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right="480"/>
        <w:jc w:val="left"/>
        <w:rPr>
          <w:rFonts w:hint="eastAsia" w:ascii="仿宋_GB2312" w:hAnsi="仿宋_GB2312" w:eastAsia="仿宋_GB2312" w:cs="仿宋_GB2312"/>
          <w:sz w:val="28"/>
          <w:szCs w:val="28"/>
        </w:rPr>
      </w:pPr>
      <w:r>
        <w:rPr>
          <w:rFonts w:hint="eastAsia" w:ascii="仿宋_GB2312" w:hAnsi="方正小标宋简体" w:eastAsia="仿宋_GB2312" w:cs="方正小标宋简体"/>
          <w:bCs/>
          <w:sz w:val="28"/>
          <w:szCs w:val="28"/>
        </w:rPr>
        <w:t>附件</w:t>
      </w:r>
    </w:p>
    <w:p>
      <w:pPr>
        <w:keepNext w:val="0"/>
        <w:keepLines w:val="0"/>
        <w:pageBreakBefore w:val="0"/>
        <w:kinsoku/>
        <w:wordWrap/>
        <w:overflowPunct/>
        <w:topLinePunct w:val="0"/>
        <w:bidi w:val="0"/>
        <w:spacing w:line="360" w:lineRule="auto"/>
        <w:jc w:val="center"/>
        <w:textAlignment w:val="auto"/>
        <w:rPr>
          <w:rFonts w:hint="eastAsia" w:ascii="方正小标宋简体" w:hAnsi="方正小标宋简体" w:eastAsia="方正小标宋简体" w:cs="方正小标宋简体"/>
          <w:b/>
          <w:sz w:val="44"/>
          <w:szCs w:val="44"/>
        </w:rPr>
      </w:pPr>
      <w:r>
        <w:rPr>
          <w:rFonts w:hint="eastAsia" w:ascii="方正小标宋简体" w:hAnsi="方正小标宋简体" w:eastAsia="方正小标宋简体" w:cs="方正小标宋简体"/>
          <w:b/>
          <w:sz w:val="44"/>
          <w:szCs w:val="44"/>
          <w:lang w:val="en-US" w:eastAsia="zh-CN"/>
        </w:rPr>
        <w:t>蒲城县</w:t>
      </w:r>
      <w:r>
        <w:rPr>
          <w:rFonts w:hint="eastAsia" w:ascii="方正小标宋简体" w:hAnsi="方正小标宋简体" w:eastAsia="方正小标宋简体" w:cs="方正小标宋简体"/>
          <w:b/>
          <w:sz w:val="44"/>
          <w:szCs w:val="44"/>
        </w:rPr>
        <w:t>学校结核病筛查方案</w:t>
      </w:r>
      <w:bookmarkStart w:id="0" w:name="_Toc197104877"/>
    </w:p>
    <w:p>
      <w:pPr>
        <w:keepNext w:val="0"/>
        <w:keepLines w:val="0"/>
        <w:pageBreakBefore w:val="0"/>
        <w:kinsoku/>
        <w:wordWrap/>
        <w:overflowPunct/>
        <w:topLinePunct w:val="0"/>
        <w:bidi w:val="0"/>
        <w:adjustRightInd w:val="0"/>
        <w:snapToGrid w:val="0"/>
        <w:spacing w:line="360" w:lineRule="auto"/>
        <w:ind w:firstLine="640" w:firstLineChars="200"/>
        <w:jc w:val="left"/>
        <w:textAlignment w:val="auto"/>
        <w:rPr>
          <w:rFonts w:hint="eastAsia" w:ascii="仿宋" w:hAnsi="仿宋" w:eastAsia="仿宋" w:cs="仿宋"/>
          <w:sz w:val="32"/>
          <w:szCs w:val="32"/>
        </w:rPr>
      </w:pPr>
      <w:r>
        <w:rPr>
          <w:rFonts w:hint="eastAsia" w:ascii="仿宋" w:hAnsi="仿宋" w:eastAsia="仿宋" w:cs="仿宋"/>
          <w:sz w:val="32"/>
          <w:szCs w:val="32"/>
        </w:rPr>
        <w:t>为进一步贯彻落实《陕西省遏制结核病行动计划》，指导全</w:t>
      </w:r>
      <w:r>
        <w:rPr>
          <w:rFonts w:hint="eastAsia" w:ascii="仿宋" w:hAnsi="仿宋" w:eastAsia="仿宋" w:cs="仿宋"/>
          <w:sz w:val="32"/>
          <w:szCs w:val="32"/>
          <w:lang w:eastAsia="zh-CN"/>
        </w:rPr>
        <w:t>县</w:t>
      </w:r>
      <w:r>
        <w:rPr>
          <w:rFonts w:hint="eastAsia" w:ascii="仿宋" w:hAnsi="仿宋" w:eastAsia="仿宋" w:cs="仿宋"/>
          <w:sz w:val="32"/>
          <w:szCs w:val="32"/>
        </w:rPr>
        <w:t>各级各类学校规范开展结核病筛查，减少学校结核病发病人数，严防校园结核病聚集性事件发生，根据《中国学校结核病防控指南》（2020年版）要求，结合我</w:t>
      </w:r>
      <w:r>
        <w:rPr>
          <w:rFonts w:hint="eastAsia" w:ascii="仿宋" w:hAnsi="仿宋" w:eastAsia="仿宋" w:cs="仿宋"/>
          <w:sz w:val="32"/>
          <w:szCs w:val="32"/>
          <w:lang w:val="en-US" w:eastAsia="zh-CN"/>
        </w:rPr>
        <w:t>县</w:t>
      </w:r>
      <w:r>
        <w:rPr>
          <w:rFonts w:hint="eastAsia" w:ascii="仿宋" w:hAnsi="仿宋" w:eastAsia="仿宋" w:cs="仿宋"/>
          <w:sz w:val="32"/>
          <w:szCs w:val="32"/>
        </w:rPr>
        <w:t>实际，特制定本筛查方案。</w:t>
      </w:r>
    </w:p>
    <w:p>
      <w:pPr>
        <w:pStyle w:val="4"/>
        <w:keepNext w:val="0"/>
        <w:keepLines w:val="0"/>
        <w:pageBreakBefore w:val="0"/>
        <w:shd w:val="clear" w:color="auto" w:fill="FFFFFF"/>
        <w:kinsoku/>
        <w:wordWrap/>
        <w:overflowPunct/>
        <w:topLinePunct w:val="0"/>
        <w:bidi w:val="0"/>
        <w:spacing w:before="0" w:beforeAutospacing="0" w:after="0" w:afterAutospacing="0" w:line="360" w:lineRule="auto"/>
        <w:ind w:firstLine="720"/>
        <w:textAlignment w:val="auto"/>
        <w:rPr>
          <w:rFonts w:hint="eastAsia" w:ascii="黑体" w:hAnsi="黑体" w:eastAsia="黑体" w:cs="黑体"/>
          <w:sz w:val="32"/>
          <w:szCs w:val="32"/>
        </w:rPr>
      </w:pPr>
      <w:r>
        <w:rPr>
          <w:rFonts w:hint="eastAsia" w:ascii="黑体" w:hAnsi="黑体" w:eastAsia="黑体" w:cs="黑体"/>
          <w:sz w:val="32"/>
          <w:szCs w:val="32"/>
        </w:rPr>
        <w:t>一、筛查目的</w:t>
      </w:r>
    </w:p>
    <w:p>
      <w:pPr>
        <w:keepNext w:val="0"/>
        <w:keepLines w:val="0"/>
        <w:pageBreakBefore w:val="0"/>
        <w:kinsoku/>
        <w:wordWrap/>
        <w:overflowPunct/>
        <w:topLinePunct w:val="0"/>
        <w:bidi w:val="0"/>
        <w:spacing w:line="360" w:lineRule="auto"/>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尽早发现入学新生和</w:t>
      </w:r>
      <w:r>
        <w:rPr>
          <w:rFonts w:hint="eastAsia" w:ascii="仿宋" w:hAnsi="仿宋" w:eastAsia="仿宋" w:cs="仿宋"/>
          <w:sz w:val="32"/>
          <w:szCs w:val="32"/>
          <w:lang w:eastAsia="zh-CN"/>
        </w:rPr>
        <w:t>教职员工</w:t>
      </w:r>
      <w:r>
        <w:rPr>
          <w:rFonts w:hint="eastAsia" w:ascii="仿宋" w:hAnsi="仿宋" w:eastAsia="仿宋" w:cs="仿宋"/>
          <w:sz w:val="32"/>
          <w:szCs w:val="32"/>
        </w:rPr>
        <w:t>中的结核病</w:t>
      </w:r>
      <w:r>
        <w:rPr>
          <w:rFonts w:hint="eastAsia" w:ascii="仿宋" w:hAnsi="仿宋" w:eastAsia="仿宋" w:cs="仿宋"/>
          <w:sz w:val="32"/>
          <w:szCs w:val="32"/>
          <w:lang w:eastAsia="zh-CN"/>
        </w:rPr>
        <w:t>患者</w:t>
      </w:r>
      <w:r>
        <w:rPr>
          <w:rFonts w:hint="eastAsia" w:ascii="仿宋" w:hAnsi="仿宋" w:eastAsia="仿宋" w:cs="仿宋"/>
          <w:sz w:val="32"/>
          <w:szCs w:val="32"/>
        </w:rPr>
        <w:t>，</w:t>
      </w:r>
      <w:r>
        <w:rPr>
          <w:rFonts w:hint="eastAsia" w:ascii="仿宋" w:hAnsi="仿宋" w:eastAsia="仿宋" w:cs="仿宋"/>
          <w:sz w:val="32"/>
          <w:szCs w:val="32"/>
          <w:lang w:eastAsia="zh-CN"/>
        </w:rPr>
        <w:t>做到结核病防治工作关口前移</w:t>
      </w:r>
      <w:r>
        <w:rPr>
          <w:rFonts w:hint="eastAsia" w:ascii="仿宋" w:hAnsi="仿宋" w:eastAsia="仿宋" w:cs="仿宋"/>
          <w:sz w:val="32"/>
          <w:szCs w:val="32"/>
        </w:rPr>
        <w:t>，维护广大师生身体健康。</w:t>
      </w:r>
    </w:p>
    <w:p>
      <w:pPr>
        <w:pStyle w:val="4"/>
        <w:keepNext w:val="0"/>
        <w:keepLines w:val="0"/>
        <w:pageBreakBefore w:val="0"/>
        <w:shd w:val="clear" w:color="auto" w:fill="FFFFFF"/>
        <w:kinsoku/>
        <w:wordWrap/>
        <w:overflowPunct/>
        <w:topLinePunct w:val="0"/>
        <w:bidi w:val="0"/>
        <w:spacing w:before="0" w:beforeAutospacing="0" w:after="0" w:afterAutospacing="0" w:line="360" w:lineRule="auto"/>
        <w:ind w:firstLine="720"/>
        <w:textAlignment w:val="auto"/>
        <w:rPr>
          <w:rFonts w:hint="eastAsia" w:ascii="黑体" w:hAnsi="黑体" w:eastAsia="黑体" w:cs="黑体"/>
          <w:sz w:val="32"/>
          <w:szCs w:val="32"/>
        </w:rPr>
      </w:pPr>
      <w:r>
        <w:rPr>
          <w:rFonts w:hint="eastAsia" w:ascii="黑体" w:hAnsi="黑体" w:eastAsia="黑体" w:cs="黑体"/>
          <w:sz w:val="32"/>
          <w:szCs w:val="32"/>
        </w:rPr>
        <w:t>二、筛查对象</w:t>
      </w:r>
    </w:p>
    <w:p>
      <w:pPr>
        <w:keepNext w:val="0"/>
        <w:keepLines w:val="0"/>
        <w:pageBreakBefore w:val="0"/>
        <w:kinsoku/>
        <w:wordWrap/>
        <w:overflowPunct/>
        <w:topLinePunct w:val="0"/>
        <w:bidi w:val="0"/>
        <w:spacing w:line="360" w:lineRule="auto"/>
        <w:ind w:firstLine="640" w:firstLineChars="200"/>
        <w:jc w:val="left"/>
        <w:textAlignment w:val="auto"/>
        <w:rPr>
          <w:rFonts w:hint="eastAsia" w:ascii="仿宋" w:hAnsi="仿宋" w:eastAsia="仿宋" w:cs="仿宋"/>
          <w:sz w:val="32"/>
          <w:szCs w:val="32"/>
          <w:lang w:eastAsia="zh-CN"/>
        </w:rPr>
      </w:pPr>
      <w:r>
        <w:rPr>
          <w:rFonts w:hint="eastAsia" w:ascii="仿宋" w:hAnsi="仿宋" w:eastAsia="仿宋" w:cs="仿宋"/>
          <w:sz w:val="32"/>
          <w:szCs w:val="32"/>
        </w:rPr>
        <w:t xml:space="preserve">托幼机构、小学、初中、高中（含中等职业学校）、普通高等学校、特殊教育学校入学新生和密切接触者。国家卫健委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教育部《普通高等学校传染病预防控制指南》（WS/T642-2019）要求，普通高等学校要将结核病筛查作为入学新生体检的必查项目。</w:t>
      </w:r>
      <w:r>
        <w:rPr>
          <w:rFonts w:hint="eastAsia" w:ascii="仿宋" w:hAnsi="仿宋" w:eastAsia="仿宋" w:cs="仿宋"/>
          <w:sz w:val="32"/>
          <w:szCs w:val="32"/>
          <w:lang w:eastAsia="zh-CN"/>
        </w:rPr>
        <w:t>同时，对所有教职员工每年开展一次结核病筛查。</w:t>
      </w:r>
    </w:p>
    <w:p>
      <w:pPr>
        <w:keepNext w:val="0"/>
        <w:keepLines w:val="0"/>
        <w:pageBreakBefore w:val="0"/>
        <w:kinsoku/>
        <w:wordWrap/>
        <w:overflowPunct/>
        <w:topLinePunct w:val="0"/>
        <w:bidi w:val="0"/>
        <w:spacing w:line="360" w:lineRule="auto"/>
        <w:ind w:firstLine="640" w:firstLineChars="200"/>
        <w:jc w:val="left"/>
        <w:textAlignment w:val="auto"/>
        <w:rPr>
          <w:rFonts w:hint="eastAsia" w:ascii="仿宋" w:hAnsi="仿宋" w:eastAsia="仿宋" w:cs="仿宋"/>
          <w:sz w:val="32"/>
          <w:szCs w:val="32"/>
          <w:lang w:val="en-US" w:eastAsia="zh-CN"/>
        </w:rPr>
      </w:pPr>
      <w:r>
        <w:rPr>
          <w:rFonts w:hint="eastAsia" w:ascii="黑体" w:hAnsi="黑体" w:eastAsia="黑体" w:cs="黑体"/>
          <w:sz w:val="32"/>
          <w:szCs w:val="32"/>
          <w:lang w:val="en-US" w:eastAsia="zh-CN"/>
        </w:rPr>
        <w:t>三、筛查原则</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1.依法依规，科学规范。严格按照《中国学校结核病防控指南》、《肺结核诊断标准》（WS288-2017）和《结核病分类》（WS196-2017）的相关要求，科学、规范地开展入学新生肺结核筛查工作。</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2.属地管理，密切协作。筛查工作由教育局和卫生健康局统一部署，由教育部门和学校组织实施，县医院具体开展筛查，疾控机构负责专业技术指导。</w:t>
      </w:r>
    </w:p>
    <w:p>
      <w:pPr>
        <w:keepNext w:val="0"/>
        <w:keepLines w:val="0"/>
        <w:pageBreakBefore w:val="0"/>
        <w:kinsoku/>
        <w:wordWrap/>
        <w:overflowPunct/>
        <w:topLinePunct w:val="0"/>
        <w:bidi w:val="0"/>
        <w:spacing w:line="360" w:lineRule="auto"/>
        <w:ind w:firstLine="640" w:firstLineChars="200"/>
        <w:jc w:val="left"/>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3.知情同意，稳妥有序。积极开展筛查前期动员，按照知</w:t>
      </w:r>
      <w:r>
        <w:rPr>
          <w:rFonts w:hint="eastAsia" w:ascii="仿宋" w:hAnsi="仿宋" w:eastAsia="仿宋" w:cs="仿宋"/>
          <w:sz w:val="32"/>
          <w:szCs w:val="32"/>
        </w:rPr>
        <w:t>情、同意的原则，对入学新生开展肺结核筛查工作，确保筛查工作平稳有序开展。</w:t>
      </w:r>
    </w:p>
    <w:p>
      <w:pPr>
        <w:keepNext w:val="0"/>
        <w:keepLines w:val="0"/>
        <w:pageBreakBefore w:val="0"/>
        <w:kinsoku/>
        <w:wordWrap/>
        <w:overflowPunct/>
        <w:topLinePunct w:val="0"/>
        <w:bidi w:val="0"/>
        <w:spacing w:line="360" w:lineRule="auto"/>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四、组织机构</w:t>
      </w:r>
    </w:p>
    <w:p>
      <w:pPr>
        <w:keepNext w:val="0"/>
        <w:keepLines w:val="0"/>
        <w:pageBreakBefore w:val="0"/>
        <w:kinsoku/>
        <w:wordWrap/>
        <w:overflowPunct/>
        <w:topLinePunct w:val="0"/>
        <w:bidi w:val="0"/>
        <w:spacing w:line="360" w:lineRule="auto"/>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成立蒲城县学校新生结核病筛查工作领导小组</w:t>
      </w:r>
      <w:r>
        <w:rPr>
          <w:rFonts w:hint="eastAsia" w:ascii="仿宋" w:hAnsi="仿宋" w:eastAsia="仿宋" w:cs="仿宋"/>
          <w:sz w:val="32"/>
          <w:szCs w:val="32"/>
          <w:lang w:eastAsia="zh-CN"/>
        </w:rPr>
        <w:t>，</w:t>
      </w:r>
      <w:r>
        <w:rPr>
          <w:rFonts w:hint="eastAsia" w:ascii="仿宋" w:hAnsi="仿宋" w:eastAsia="仿宋" w:cs="仿宋"/>
          <w:sz w:val="32"/>
          <w:szCs w:val="32"/>
        </w:rPr>
        <w:t>组成人员如下：</w:t>
      </w:r>
    </w:p>
    <w:p>
      <w:pPr>
        <w:keepNext w:val="0"/>
        <w:keepLines w:val="0"/>
        <w:pageBreakBefore w:val="0"/>
        <w:kinsoku/>
        <w:wordWrap/>
        <w:overflowPunct/>
        <w:topLinePunct w:val="0"/>
        <w:bidi w:val="0"/>
        <w:spacing w:line="360" w:lineRule="auto"/>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组  长：</w:t>
      </w:r>
      <w:r>
        <w:rPr>
          <w:rFonts w:hint="eastAsia" w:ascii="仿宋" w:hAnsi="仿宋" w:eastAsia="仿宋" w:cs="仿宋"/>
          <w:sz w:val="32"/>
          <w:szCs w:val="32"/>
          <w:lang w:val="en-US" w:eastAsia="zh-CN"/>
        </w:rPr>
        <w:t xml:space="preserve">樊永峰     </w:t>
      </w:r>
      <w:r>
        <w:rPr>
          <w:rFonts w:hint="eastAsia" w:ascii="仿宋" w:hAnsi="仿宋" w:eastAsia="仿宋" w:cs="仿宋"/>
          <w:sz w:val="32"/>
          <w:szCs w:val="32"/>
        </w:rPr>
        <w:t>卫健局局长</w:t>
      </w:r>
    </w:p>
    <w:p>
      <w:pPr>
        <w:keepNext w:val="0"/>
        <w:keepLines w:val="0"/>
        <w:pageBreakBefore w:val="0"/>
        <w:kinsoku/>
        <w:wordWrap/>
        <w:overflowPunct/>
        <w:topLinePunct w:val="0"/>
        <w:bidi w:val="0"/>
        <w:spacing w:line="360" w:lineRule="auto"/>
        <w:ind w:firstLine="645"/>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w:t>
      </w:r>
      <w:r>
        <w:rPr>
          <w:rFonts w:hint="eastAsia" w:ascii="仿宋" w:hAnsi="仿宋" w:eastAsia="仿宋" w:cs="仿宋"/>
          <w:color w:val="FF0000"/>
          <w:sz w:val="32"/>
          <w:szCs w:val="32"/>
          <w:lang w:val="en-US" w:eastAsia="zh-CN"/>
        </w:rPr>
        <w:t xml:space="preserve"> </w:t>
      </w:r>
      <w:r>
        <w:rPr>
          <w:rFonts w:hint="eastAsia" w:ascii="仿宋" w:hAnsi="仿宋" w:eastAsia="仿宋" w:cs="仿宋"/>
          <w:color w:val="000000"/>
          <w:sz w:val="32"/>
          <w:szCs w:val="32"/>
          <w:lang w:val="en-US" w:eastAsia="zh-CN"/>
        </w:rPr>
        <w:t xml:space="preserve">庞建军 </w:t>
      </w:r>
      <w:r>
        <w:rPr>
          <w:rFonts w:hint="eastAsia" w:ascii="仿宋" w:hAnsi="仿宋" w:eastAsia="仿宋" w:cs="仿宋"/>
          <w:sz w:val="32"/>
          <w:szCs w:val="32"/>
          <w:lang w:val="en-US" w:eastAsia="zh-CN"/>
        </w:rPr>
        <w:t xml:space="preserve">    教育局局长</w:t>
      </w:r>
    </w:p>
    <w:p>
      <w:pPr>
        <w:keepNext w:val="0"/>
        <w:keepLines w:val="0"/>
        <w:pageBreakBefore w:val="0"/>
        <w:kinsoku/>
        <w:wordWrap/>
        <w:overflowPunct/>
        <w:topLinePunct w:val="0"/>
        <w:bidi w:val="0"/>
        <w:spacing w:line="360" w:lineRule="auto"/>
        <w:ind w:firstLine="645"/>
        <w:textAlignment w:val="auto"/>
        <w:rPr>
          <w:rFonts w:hint="eastAsia" w:ascii="仿宋" w:hAnsi="仿宋" w:eastAsia="仿宋" w:cs="仿宋"/>
          <w:sz w:val="32"/>
          <w:szCs w:val="32"/>
          <w:lang w:val="en-US" w:eastAsia="zh-CN"/>
        </w:rPr>
      </w:pPr>
      <w:r>
        <w:rPr>
          <w:rFonts w:hint="eastAsia" w:ascii="仿宋" w:hAnsi="仿宋" w:eastAsia="仿宋" w:cs="仿宋"/>
          <w:sz w:val="32"/>
          <w:szCs w:val="32"/>
        </w:rPr>
        <w:t>副组长：</w:t>
      </w:r>
      <w:r>
        <w:rPr>
          <w:rFonts w:hint="eastAsia" w:ascii="仿宋" w:hAnsi="仿宋" w:eastAsia="仿宋" w:cs="仿宋"/>
          <w:sz w:val="32"/>
          <w:szCs w:val="32"/>
          <w:lang w:val="en-US" w:eastAsia="zh-CN"/>
        </w:rPr>
        <w:t>尚晓刚     卫健局副局长</w:t>
      </w:r>
    </w:p>
    <w:p>
      <w:pPr>
        <w:keepNext w:val="0"/>
        <w:keepLines w:val="0"/>
        <w:pageBreakBefore w:val="0"/>
        <w:kinsoku/>
        <w:wordWrap/>
        <w:overflowPunct/>
        <w:topLinePunct w:val="0"/>
        <w:bidi w:val="0"/>
        <w:spacing w:line="360" w:lineRule="auto"/>
        <w:ind w:firstLine="1920" w:firstLineChars="6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张军红     卫健局副局长</w:t>
      </w:r>
    </w:p>
    <w:p>
      <w:pPr>
        <w:keepNext w:val="0"/>
        <w:keepLines w:val="0"/>
        <w:pageBreakBefore w:val="0"/>
        <w:kinsoku/>
        <w:wordWrap/>
        <w:overflowPunct/>
        <w:topLinePunct w:val="0"/>
        <w:bidi w:val="0"/>
        <w:spacing w:line="360" w:lineRule="auto"/>
        <w:ind w:firstLine="1920" w:firstLineChars="6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 xml:space="preserve">陈启潮     </w:t>
      </w:r>
      <w:r>
        <w:rPr>
          <w:rFonts w:hint="eastAsia" w:ascii="仿宋" w:hAnsi="仿宋" w:eastAsia="仿宋" w:cs="仿宋"/>
          <w:sz w:val="32"/>
          <w:szCs w:val="32"/>
        </w:rPr>
        <w:t>教育局副局长</w:t>
      </w:r>
    </w:p>
    <w:p>
      <w:pPr>
        <w:keepNext w:val="0"/>
        <w:keepLines w:val="0"/>
        <w:pageBreakBefore w:val="0"/>
        <w:kinsoku/>
        <w:wordWrap/>
        <w:overflowPunct/>
        <w:topLinePunct w:val="0"/>
        <w:bidi w:val="0"/>
        <w:spacing w:line="360" w:lineRule="auto"/>
        <w:ind w:firstLine="645"/>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原  刚     疾控中心主任</w:t>
      </w:r>
    </w:p>
    <w:p>
      <w:pPr>
        <w:keepNext w:val="0"/>
        <w:keepLines w:val="0"/>
        <w:pageBreakBefore w:val="0"/>
        <w:kinsoku/>
        <w:wordWrap/>
        <w:overflowPunct/>
        <w:topLinePunct w:val="0"/>
        <w:bidi w:val="0"/>
        <w:spacing w:line="360" w:lineRule="auto"/>
        <w:ind w:firstLine="645"/>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 xml:space="preserve">        薛小飞     蒲城县医院院长</w:t>
      </w:r>
    </w:p>
    <w:p>
      <w:pPr>
        <w:keepNext w:val="0"/>
        <w:keepLines w:val="0"/>
        <w:pageBreakBefore w:val="0"/>
        <w:kinsoku/>
        <w:wordWrap/>
        <w:overflowPunct/>
        <w:topLinePunct w:val="0"/>
        <w:bidi w:val="0"/>
        <w:spacing w:line="360" w:lineRule="auto"/>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成  员：</w:t>
      </w:r>
      <w:r>
        <w:rPr>
          <w:rFonts w:hint="eastAsia" w:ascii="仿宋" w:hAnsi="仿宋" w:eastAsia="仿宋" w:cs="仿宋"/>
          <w:sz w:val="32"/>
          <w:szCs w:val="32"/>
          <w:lang w:val="en-US" w:eastAsia="zh-CN"/>
        </w:rPr>
        <w:t>何  华</w:t>
      </w:r>
      <w:r>
        <w:rPr>
          <w:rFonts w:hint="eastAsia" w:ascii="仿宋" w:hAnsi="仿宋" w:eastAsia="仿宋" w:cs="仿宋"/>
          <w:sz w:val="32"/>
          <w:szCs w:val="32"/>
        </w:rPr>
        <w:t xml:space="preserve">     教育局基教二股股长</w:t>
      </w:r>
    </w:p>
    <w:p>
      <w:pPr>
        <w:keepNext w:val="0"/>
        <w:keepLines w:val="0"/>
        <w:pageBreakBefore w:val="0"/>
        <w:tabs>
          <w:tab w:val="left" w:pos="3186"/>
        </w:tabs>
        <w:kinsoku/>
        <w:wordWrap/>
        <w:overflowPunct/>
        <w:topLinePunct w:val="0"/>
        <w:bidi w:val="0"/>
        <w:spacing w:line="360" w:lineRule="auto"/>
        <w:ind w:firstLine="1920" w:firstLineChars="600"/>
        <w:textAlignment w:val="auto"/>
        <w:rPr>
          <w:rFonts w:hint="eastAsia" w:ascii="仿宋" w:hAnsi="仿宋" w:eastAsia="仿宋" w:cs="仿宋"/>
          <w:sz w:val="32"/>
          <w:szCs w:val="32"/>
        </w:rPr>
      </w:pPr>
      <w:r>
        <w:rPr>
          <w:rFonts w:hint="eastAsia" w:ascii="仿宋" w:hAnsi="仿宋" w:eastAsia="仿宋" w:cs="仿宋"/>
          <w:sz w:val="32"/>
          <w:szCs w:val="32"/>
        </w:rPr>
        <w:t>周  军     卫健局疾控股股长</w:t>
      </w:r>
    </w:p>
    <w:p>
      <w:pPr>
        <w:keepNext w:val="0"/>
        <w:keepLines w:val="0"/>
        <w:pageBreakBefore w:val="0"/>
        <w:tabs>
          <w:tab w:val="left" w:pos="3186"/>
        </w:tabs>
        <w:kinsoku/>
        <w:wordWrap/>
        <w:overflowPunct/>
        <w:topLinePunct w:val="0"/>
        <w:bidi w:val="0"/>
        <w:spacing w:line="360" w:lineRule="auto"/>
        <w:ind w:firstLine="1920" w:firstLineChars="6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eastAsia="zh-CN"/>
        </w:rPr>
        <w:t>韩雪红</w:t>
      </w:r>
      <w:r>
        <w:rPr>
          <w:rFonts w:hint="eastAsia" w:ascii="仿宋" w:hAnsi="仿宋" w:eastAsia="仿宋" w:cs="仿宋"/>
          <w:sz w:val="32"/>
          <w:szCs w:val="32"/>
          <w:lang w:val="en-US" w:eastAsia="zh-CN"/>
        </w:rPr>
        <w:t xml:space="preserve">     卫健局规资股股长</w:t>
      </w:r>
    </w:p>
    <w:p>
      <w:pPr>
        <w:keepNext w:val="0"/>
        <w:keepLines w:val="0"/>
        <w:pageBreakBefore w:val="0"/>
        <w:kinsoku/>
        <w:wordWrap/>
        <w:overflowPunct/>
        <w:topLinePunct w:val="0"/>
        <w:bidi w:val="0"/>
        <w:spacing w:line="360" w:lineRule="auto"/>
        <w:ind w:firstLine="1942" w:firstLineChars="607"/>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和小君     疾控中心副主任</w:t>
      </w:r>
    </w:p>
    <w:p>
      <w:pPr>
        <w:keepNext w:val="0"/>
        <w:keepLines w:val="0"/>
        <w:pageBreakBefore w:val="0"/>
        <w:kinsoku/>
        <w:wordWrap/>
        <w:overflowPunct/>
        <w:topLinePunct w:val="0"/>
        <w:bidi w:val="0"/>
        <w:spacing w:line="360" w:lineRule="auto"/>
        <w:ind w:firstLine="645"/>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赵  健     蒲城</w:t>
      </w:r>
      <w:r>
        <w:rPr>
          <w:rFonts w:hint="eastAsia" w:ascii="仿宋" w:hAnsi="仿宋" w:eastAsia="仿宋" w:cs="仿宋"/>
          <w:sz w:val="32"/>
          <w:szCs w:val="32"/>
          <w:lang w:eastAsia="zh-CN"/>
        </w:rPr>
        <w:t>县医院副院长</w:t>
      </w:r>
    </w:p>
    <w:p>
      <w:pPr>
        <w:keepNext w:val="0"/>
        <w:keepLines w:val="0"/>
        <w:pageBreakBefore w:val="0"/>
        <w:tabs>
          <w:tab w:val="left" w:pos="3186"/>
        </w:tabs>
        <w:kinsoku/>
        <w:wordWrap/>
        <w:overflowPunct/>
        <w:topLinePunct w:val="0"/>
        <w:bidi w:val="0"/>
        <w:spacing w:line="360" w:lineRule="auto"/>
        <w:ind w:firstLine="1920" w:firstLineChars="6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孙延芬     疾控中心结防科科长</w:t>
      </w:r>
    </w:p>
    <w:p>
      <w:pPr>
        <w:keepNext w:val="0"/>
        <w:keepLines w:val="0"/>
        <w:pageBreakBefore w:val="0"/>
        <w:tabs>
          <w:tab w:val="left" w:pos="3186"/>
        </w:tabs>
        <w:kinsoku/>
        <w:wordWrap/>
        <w:overflowPunct/>
        <w:topLinePunct w:val="0"/>
        <w:bidi w:val="0"/>
        <w:spacing w:line="360" w:lineRule="auto"/>
        <w:ind w:firstLine="1920" w:firstLineChars="6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同天侠     蒲城县医院疾控科科长</w:t>
      </w:r>
    </w:p>
    <w:p>
      <w:pPr>
        <w:keepNext w:val="0"/>
        <w:keepLines w:val="0"/>
        <w:pageBreakBefore w:val="0"/>
        <w:tabs>
          <w:tab w:val="left" w:pos="3186"/>
        </w:tabs>
        <w:kinsoku/>
        <w:wordWrap/>
        <w:overflowPunct/>
        <w:topLinePunct w:val="0"/>
        <w:bidi w:val="0"/>
        <w:spacing w:line="360" w:lineRule="auto"/>
        <w:ind w:firstLine="1920" w:firstLineChars="6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王俊启     蒲城县医院感染科主任</w:t>
      </w:r>
    </w:p>
    <w:p>
      <w:pPr>
        <w:keepNext w:val="0"/>
        <w:keepLines w:val="0"/>
        <w:pageBreakBefore w:val="0"/>
        <w:tabs>
          <w:tab w:val="left" w:pos="3186"/>
        </w:tabs>
        <w:kinsoku/>
        <w:wordWrap/>
        <w:overflowPunct/>
        <w:topLinePunct w:val="0"/>
        <w:bidi w:val="0"/>
        <w:spacing w:line="360" w:lineRule="auto"/>
        <w:ind w:firstLine="1920" w:firstLineChars="6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董 娜      蒲城县医院感染科护士长</w:t>
      </w:r>
    </w:p>
    <w:p>
      <w:pPr>
        <w:keepNext w:val="0"/>
        <w:keepLines w:val="0"/>
        <w:pageBreakBefore w:val="0"/>
        <w:kinsoku/>
        <w:wordWrap/>
        <w:overflowPunct/>
        <w:topLinePunct w:val="0"/>
        <w:bidi w:val="0"/>
        <w:spacing w:line="360" w:lineRule="auto"/>
        <w:ind w:firstLine="800" w:firstLineChars="250"/>
        <w:textAlignment w:val="auto"/>
        <w:rPr>
          <w:rFonts w:hint="eastAsia" w:ascii="仿宋" w:hAnsi="仿宋" w:eastAsia="仿宋" w:cs="仿宋"/>
          <w:sz w:val="32"/>
          <w:szCs w:val="32"/>
        </w:rPr>
      </w:pPr>
      <w:r>
        <w:rPr>
          <w:rFonts w:hint="eastAsia" w:ascii="仿宋" w:hAnsi="仿宋" w:eastAsia="仿宋" w:cs="仿宋"/>
          <w:sz w:val="32"/>
          <w:szCs w:val="32"/>
        </w:rPr>
        <w:t xml:space="preserve">   </w:t>
      </w:r>
      <w:r>
        <w:rPr>
          <w:rFonts w:hint="eastAsia" w:ascii="仿宋" w:hAnsi="仿宋" w:eastAsia="仿宋" w:cs="仿宋"/>
          <w:sz w:val="32"/>
          <w:szCs w:val="32"/>
          <w:lang w:val="en-US" w:eastAsia="zh-CN"/>
        </w:rPr>
        <w:t xml:space="preserve">   各相关医疗机构、</w:t>
      </w:r>
      <w:r>
        <w:rPr>
          <w:rFonts w:hint="eastAsia" w:ascii="仿宋" w:hAnsi="仿宋" w:eastAsia="仿宋" w:cs="仿宋"/>
          <w:sz w:val="32"/>
          <w:szCs w:val="32"/>
        </w:rPr>
        <w:t>各</w:t>
      </w:r>
      <w:r>
        <w:rPr>
          <w:rFonts w:hint="eastAsia" w:ascii="仿宋" w:hAnsi="仿宋" w:eastAsia="仿宋" w:cs="仿宋"/>
          <w:sz w:val="32"/>
          <w:szCs w:val="32"/>
          <w:lang w:val="en-US" w:eastAsia="zh-CN"/>
        </w:rPr>
        <w:t>相关</w:t>
      </w:r>
      <w:r>
        <w:rPr>
          <w:rFonts w:hint="eastAsia" w:ascii="仿宋" w:hAnsi="仿宋" w:eastAsia="仿宋" w:cs="仿宋"/>
          <w:sz w:val="32"/>
          <w:szCs w:val="32"/>
        </w:rPr>
        <w:t>学校分管领导</w:t>
      </w:r>
    </w:p>
    <w:p>
      <w:pPr>
        <w:keepNext w:val="0"/>
        <w:keepLines w:val="0"/>
        <w:pageBreakBefore w:val="0"/>
        <w:kinsoku/>
        <w:wordWrap/>
        <w:overflowPunct/>
        <w:topLinePunct w:val="0"/>
        <w:bidi w:val="0"/>
        <w:spacing w:line="360" w:lineRule="auto"/>
        <w:ind w:firstLine="800" w:firstLineChars="250"/>
        <w:textAlignment w:val="auto"/>
        <w:rPr>
          <w:rFonts w:hint="eastAsia" w:ascii="仿宋" w:hAnsi="仿宋" w:eastAsia="仿宋" w:cs="仿宋"/>
          <w:sz w:val="32"/>
          <w:szCs w:val="32"/>
        </w:rPr>
      </w:pPr>
      <w:r>
        <w:rPr>
          <w:rFonts w:hint="eastAsia" w:ascii="仿宋" w:hAnsi="仿宋" w:eastAsia="仿宋" w:cs="仿宋"/>
          <w:sz w:val="32"/>
          <w:szCs w:val="32"/>
        </w:rPr>
        <w:t>领导小组下设办公室，办公室设在县疾控中心，办公室主任由县疾控中心</w:t>
      </w:r>
      <w:r>
        <w:rPr>
          <w:rFonts w:hint="eastAsia" w:ascii="仿宋" w:hAnsi="仿宋" w:eastAsia="仿宋" w:cs="仿宋"/>
          <w:sz w:val="32"/>
          <w:szCs w:val="32"/>
          <w:lang w:val="en-US" w:eastAsia="zh-CN"/>
        </w:rPr>
        <w:t>副</w:t>
      </w:r>
      <w:r>
        <w:rPr>
          <w:rFonts w:hint="eastAsia" w:ascii="仿宋" w:hAnsi="仿宋" w:eastAsia="仿宋" w:cs="仿宋"/>
          <w:sz w:val="32"/>
          <w:szCs w:val="32"/>
        </w:rPr>
        <w:t>主任</w:t>
      </w:r>
      <w:r>
        <w:rPr>
          <w:rFonts w:hint="eastAsia" w:ascii="仿宋" w:hAnsi="仿宋" w:eastAsia="仿宋" w:cs="仿宋"/>
          <w:sz w:val="32"/>
          <w:szCs w:val="32"/>
          <w:lang w:val="en-US" w:eastAsia="zh-CN"/>
        </w:rPr>
        <w:t>和小君同志</w:t>
      </w:r>
      <w:r>
        <w:rPr>
          <w:rFonts w:hint="eastAsia" w:ascii="仿宋" w:hAnsi="仿宋" w:eastAsia="仿宋" w:cs="仿宋"/>
          <w:sz w:val="32"/>
          <w:szCs w:val="32"/>
        </w:rPr>
        <w:t>兼任，具体负责全县学校新生结核病筛查工作有关事宜。</w:t>
      </w:r>
    </w:p>
    <w:p>
      <w:pPr>
        <w:keepNext w:val="0"/>
        <w:keepLines w:val="0"/>
        <w:pageBreakBefore w:val="0"/>
        <w:kinsoku/>
        <w:wordWrap/>
        <w:overflowPunct/>
        <w:topLinePunct w:val="0"/>
        <w:bidi w:val="0"/>
        <w:spacing w:line="360" w:lineRule="auto"/>
        <w:ind w:firstLine="800" w:firstLineChars="250"/>
        <w:textAlignment w:val="auto"/>
        <w:rPr>
          <w:rFonts w:hint="eastAsia" w:ascii="仿宋" w:hAnsi="仿宋" w:eastAsia="仿宋" w:cs="仿宋"/>
          <w:sz w:val="32"/>
          <w:szCs w:val="32"/>
        </w:rPr>
      </w:pPr>
      <w:r>
        <w:rPr>
          <w:rFonts w:hint="eastAsia" w:ascii="黑体" w:hAnsi="黑体" w:eastAsia="黑体" w:cs="黑体"/>
          <w:sz w:val="32"/>
          <w:szCs w:val="32"/>
          <w:lang w:eastAsia="zh-CN"/>
        </w:rPr>
        <w:t>五</w:t>
      </w:r>
      <w:r>
        <w:rPr>
          <w:rFonts w:hint="eastAsia" w:ascii="黑体" w:hAnsi="黑体" w:eastAsia="黑体" w:cs="黑体"/>
          <w:sz w:val="32"/>
          <w:szCs w:val="32"/>
        </w:rPr>
        <w:t>、职责分工</w:t>
      </w:r>
    </w:p>
    <w:p>
      <w:pPr>
        <w:keepNext w:val="0"/>
        <w:keepLines w:val="0"/>
        <w:pageBreakBefore w:val="0"/>
        <w:kinsoku/>
        <w:wordWrap/>
        <w:overflowPunct/>
        <w:topLinePunct w:val="0"/>
        <w:bidi w:val="0"/>
        <w:spacing w:line="360" w:lineRule="auto"/>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rPr>
        <w:t>卫健局</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教育局</w:t>
      </w:r>
      <w:r>
        <w:rPr>
          <w:rFonts w:hint="eastAsia" w:ascii="仿宋" w:hAnsi="仿宋" w:eastAsia="仿宋" w:cs="仿宋"/>
          <w:sz w:val="32"/>
          <w:szCs w:val="32"/>
        </w:rPr>
        <w:t>负责全县20</w:t>
      </w:r>
      <w:r>
        <w:rPr>
          <w:rFonts w:hint="eastAsia" w:ascii="仿宋" w:hAnsi="仿宋" w:eastAsia="仿宋" w:cs="仿宋"/>
          <w:sz w:val="32"/>
          <w:szCs w:val="32"/>
          <w:lang w:val="en-US" w:eastAsia="zh-CN"/>
        </w:rPr>
        <w:t>21</w:t>
      </w:r>
      <w:r>
        <w:rPr>
          <w:rFonts w:hint="eastAsia" w:ascii="仿宋" w:hAnsi="仿宋" w:eastAsia="仿宋" w:cs="仿宋"/>
          <w:sz w:val="32"/>
          <w:szCs w:val="32"/>
        </w:rPr>
        <w:t>年学校新生</w:t>
      </w:r>
      <w:r>
        <w:rPr>
          <w:rFonts w:hint="eastAsia" w:ascii="仿宋" w:hAnsi="仿宋" w:eastAsia="仿宋" w:cs="仿宋"/>
          <w:sz w:val="32"/>
          <w:szCs w:val="32"/>
          <w:lang w:val="en-US" w:eastAsia="zh-CN"/>
        </w:rPr>
        <w:t>结核菌素筛查（</w:t>
      </w:r>
      <w:r>
        <w:rPr>
          <w:rFonts w:hint="eastAsia" w:ascii="仿宋" w:hAnsi="仿宋" w:eastAsia="仿宋" w:cs="仿宋"/>
          <w:sz w:val="32"/>
          <w:szCs w:val="32"/>
        </w:rPr>
        <w:t>TB-PPD</w:t>
      </w:r>
      <w:r>
        <w:rPr>
          <w:rFonts w:hint="eastAsia" w:ascii="仿宋" w:hAnsi="仿宋" w:eastAsia="仿宋" w:cs="仿宋"/>
          <w:sz w:val="32"/>
          <w:szCs w:val="32"/>
          <w:lang w:val="en-US" w:eastAsia="zh-CN"/>
        </w:rPr>
        <w:t>）</w:t>
      </w:r>
      <w:r>
        <w:rPr>
          <w:rFonts w:hint="eastAsia" w:ascii="仿宋" w:hAnsi="仿宋" w:eastAsia="仿宋" w:cs="仿宋"/>
          <w:sz w:val="32"/>
          <w:szCs w:val="32"/>
        </w:rPr>
        <w:t>工作</w:t>
      </w:r>
      <w:r>
        <w:rPr>
          <w:rFonts w:hint="eastAsia" w:ascii="仿宋" w:hAnsi="仿宋" w:eastAsia="仿宋" w:cs="仿宋"/>
          <w:sz w:val="32"/>
          <w:szCs w:val="32"/>
          <w:lang w:val="en-US" w:eastAsia="zh-CN"/>
        </w:rPr>
        <w:t>部署</w:t>
      </w:r>
      <w:r>
        <w:rPr>
          <w:rFonts w:hint="eastAsia" w:ascii="仿宋" w:hAnsi="仿宋" w:eastAsia="仿宋" w:cs="仿宋"/>
          <w:sz w:val="32"/>
          <w:szCs w:val="32"/>
        </w:rPr>
        <w:t>安排和</w:t>
      </w:r>
      <w:r>
        <w:rPr>
          <w:rFonts w:hint="eastAsia" w:ascii="仿宋" w:hAnsi="仿宋" w:eastAsia="仿宋" w:cs="仿宋"/>
          <w:sz w:val="32"/>
          <w:szCs w:val="32"/>
          <w:lang w:val="en-US" w:eastAsia="zh-CN"/>
        </w:rPr>
        <w:t>监督检查</w:t>
      </w:r>
      <w:r>
        <w:rPr>
          <w:rFonts w:hint="eastAsia" w:ascii="仿宋" w:hAnsi="仿宋" w:eastAsia="仿宋" w:cs="仿宋"/>
          <w:sz w:val="32"/>
          <w:szCs w:val="32"/>
          <w:lang w:eastAsia="zh-CN"/>
        </w:rPr>
        <w:t>。</w:t>
      </w:r>
    </w:p>
    <w:p>
      <w:pPr>
        <w:keepNext w:val="0"/>
        <w:keepLines w:val="0"/>
        <w:pageBreakBefore w:val="0"/>
        <w:kinsoku/>
        <w:wordWrap/>
        <w:overflowPunct/>
        <w:topLinePunct w:val="0"/>
        <w:bidi w:val="0"/>
        <w:spacing w:line="360" w:lineRule="auto"/>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rPr>
        <w:t>县疾控中心负责相关业务培训、技术指导和督导检查，及时收集统计各类资料</w:t>
      </w:r>
      <w:r>
        <w:rPr>
          <w:rFonts w:hint="eastAsia" w:ascii="仿宋" w:hAnsi="仿宋" w:eastAsia="仿宋" w:cs="仿宋"/>
          <w:sz w:val="32"/>
          <w:szCs w:val="32"/>
          <w:lang w:eastAsia="zh-CN"/>
        </w:rPr>
        <w:t>，负责做好县医院</w:t>
      </w:r>
      <w:r>
        <w:rPr>
          <w:rFonts w:hint="eastAsia" w:ascii="仿宋" w:hAnsi="仿宋" w:eastAsia="仿宋" w:cs="仿宋"/>
          <w:sz w:val="32"/>
          <w:szCs w:val="32"/>
        </w:rPr>
        <w:t>结核菌素</w:t>
      </w:r>
      <w:r>
        <w:rPr>
          <w:rFonts w:hint="eastAsia" w:ascii="仿宋" w:hAnsi="仿宋" w:eastAsia="仿宋" w:cs="仿宋"/>
          <w:sz w:val="32"/>
          <w:szCs w:val="32"/>
          <w:lang w:val="en-US" w:eastAsia="zh-CN"/>
        </w:rPr>
        <w:t>试</w:t>
      </w:r>
      <w:r>
        <w:rPr>
          <w:rFonts w:hint="eastAsia" w:ascii="仿宋" w:hAnsi="仿宋" w:eastAsia="仿宋" w:cs="仿宋"/>
          <w:sz w:val="32"/>
          <w:szCs w:val="32"/>
        </w:rPr>
        <w:t>剂</w:t>
      </w:r>
      <w:r>
        <w:rPr>
          <w:rFonts w:hint="eastAsia" w:ascii="仿宋" w:hAnsi="仿宋" w:eastAsia="仿宋" w:cs="仿宋"/>
          <w:sz w:val="32"/>
          <w:szCs w:val="32"/>
          <w:lang w:val="en-US" w:eastAsia="zh-CN"/>
        </w:rPr>
        <w:t>的</w:t>
      </w:r>
      <w:r>
        <w:rPr>
          <w:rFonts w:hint="eastAsia" w:ascii="仿宋" w:hAnsi="仿宋" w:eastAsia="仿宋" w:cs="仿宋"/>
          <w:sz w:val="32"/>
          <w:szCs w:val="32"/>
        </w:rPr>
        <w:t>供应</w:t>
      </w:r>
      <w:r>
        <w:rPr>
          <w:rFonts w:hint="eastAsia" w:ascii="仿宋" w:hAnsi="仿宋" w:eastAsia="仿宋" w:cs="仿宋"/>
          <w:sz w:val="32"/>
          <w:szCs w:val="32"/>
          <w:lang w:eastAsia="zh-CN"/>
        </w:rPr>
        <w:t>。</w:t>
      </w:r>
    </w:p>
    <w:p>
      <w:pPr>
        <w:keepNext w:val="0"/>
        <w:keepLines w:val="0"/>
        <w:pageBreakBefore w:val="0"/>
        <w:kinsoku/>
        <w:wordWrap/>
        <w:overflowPunct/>
        <w:topLinePunct w:val="0"/>
        <w:bidi w:val="0"/>
        <w:spacing w:line="360" w:lineRule="auto"/>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val="en-US" w:eastAsia="zh-CN"/>
        </w:rPr>
        <w:t>各相关学校负责新生的组织安排和具体实施，对新生进行摸底登记，并发放</w:t>
      </w:r>
      <w:r>
        <w:rPr>
          <w:rFonts w:hint="eastAsia" w:ascii="仿宋" w:hAnsi="仿宋" w:eastAsia="仿宋" w:cs="仿宋"/>
          <w:sz w:val="32"/>
          <w:szCs w:val="32"/>
        </w:rPr>
        <w:t>《</w:t>
      </w:r>
      <w:r>
        <w:rPr>
          <w:rFonts w:hint="eastAsia" w:ascii="仿宋" w:hAnsi="仿宋" w:eastAsia="仿宋" w:cs="仿宋"/>
          <w:sz w:val="32"/>
          <w:szCs w:val="32"/>
          <w:lang w:val="en-US" w:eastAsia="zh-CN"/>
        </w:rPr>
        <w:t>新生结核病筛查告知书</w:t>
      </w:r>
      <w:r>
        <w:rPr>
          <w:rFonts w:hint="eastAsia" w:ascii="仿宋" w:hAnsi="仿宋" w:eastAsia="仿宋" w:cs="仿宋"/>
          <w:sz w:val="32"/>
          <w:szCs w:val="32"/>
        </w:rPr>
        <w:t>》</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附件1</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开展入学新生查验结核菌素筛查证明工作，并做好登记及收集筛查报告单（附件2、3、4、5），筛查率达到95%以上；对托幼机构、小学入学新生开展结核病筛查问卷（附件7）；并将汇总表格上报辖区医疗机构（附件6）</w:t>
      </w:r>
      <w:r>
        <w:rPr>
          <w:rFonts w:hint="eastAsia" w:ascii="仿宋" w:hAnsi="仿宋" w:eastAsia="仿宋" w:cs="仿宋"/>
          <w:sz w:val="32"/>
          <w:szCs w:val="32"/>
          <w:lang w:eastAsia="zh-CN"/>
        </w:rPr>
        <w:t>；</w:t>
      </w:r>
    </w:p>
    <w:p>
      <w:pPr>
        <w:keepNext w:val="0"/>
        <w:keepLines w:val="0"/>
        <w:pageBreakBefore w:val="0"/>
        <w:kinsoku/>
        <w:wordWrap/>
        <w:overflowPunct/>
        <w:topLinePunct w:val="0"/>
        <w:bidi w:val="0"/>
        <w:spacing w:line="360" w:lineRule="auto"/>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rPr>
        <w:t>县医院负责</w:t>
      </w:r>
      <w:r>
        <w:rPr>
          <w:rFonts w:hint="eastAsia" w:ascii="仿宋" w:hAnsi="仿宋" w:eastAsia="仿宋" w:cs="仿宋"/>
          <w:sz w:val="32"/>
          <w:szCs w:val="32"/>
          <w:lang w:eastAsia="zh-CN"/>
        </w:rPr>
        <w:t>全县初高中新生</w:t>
      </w:r>
      <w:r>
        <w:rPr>
          <w:rFonts w:hint="eastAsia" w:ascii="仿宋" w:hAnsi="仿宋" w:eastAsia="仿宋" w:cs="仿宋"/>
          <w:sz w:val="32"/>
          <w:szCs w:val="32"/>
          <w:lang w:val="en-US" w:eastAsia="zh-CN"/>
        </w:rPr>
        <w:t>结核菌素</w:t>
      </w:r>
      <w:r>
        <w:rPr>
          <w:rFonts w:hint="eastAsia" w:ascii="仿宋" w:hAnsi="仿宋" w:eastAsia="仿宋" w:cs="仿宋"/>
          <w:sz w:val="32"/>
          <w:szCs w:val="32"/>
        </w:rPr>
        <w:t>筛查</w:t>
      </w:r>
      <w:r>
        <w:rPr>
          <w:rFonts w:hint="eastAsia" w:ascii="仿宋" w:hAnsi="仿宋" w:eastAsia="仿宋" w:cs="仿宋"/>
          <w:sz w:val="32"/>
          <w:szCs w:val="32"/>
          <w:lang w:val="en-US" w:eastAsia="zh-CN"/>
        </w:rPr>
        <w:t>工作</w:t>
      </w:r>
      <w:r>
        <w:rPr>
          <w:rFonts w:hint="eastAsia" w:ascii="仿宋" w:hAnsi="仿宋" w:eastAsia="仿宋" w:cs="仿宋"/>
          <w:sz w:val="32"/>
          <w:szCs w:val="32"/>
          <w:lang w:eastAsia="zh-CN"/>
        </w:rPr>
        <w:t>，筛查率</w:t>
      </w:r>
      <w:r>
        <w:rPr>
          <w:rFonts w:hint="eastAsia" w:ascii="仿宋" w:hAnsi="仿宋" w:eastAsia="仿宋" w:cs="仿宋"/>
          <w:sz w:val="32"/>
          <w:szCs w:val="32"/>
          <w:lang w:val="en-US" w:eastAsia="zh-CN"/>
        </w:rPr>
        <w:t>95%以上，</w:t>
      </w:r>
      <w:r>
        <w:rPr>
          <w:rFonts w:hint="eastAsia" w:ascii="仿宋" w:hAnsi="仿宋" w:eastAsia="仿宋" w:cs="仿宋"/>
          <w:sz w:val="32"/>
          <w:szCs w:val="32"/>
        </w:rPr>
        <w:t>并出具</w:t>
      </w:r>
      <w:r>
        <w:rPr>
          <w:rFonts w:hint="eastAsia" w:ascii="仿宋" w:hAnsi="仿宋" w:eastAsia="仿宋" w:cs="仿宋"/>
          <w:sz w:val="32"/>
          <w:szCs w:val="32"/>
          <w:lang w:val="en-US" w:eastAsia="zh-CN"/>
        </w:rPr>
        <w:t>入学新生筛查报告单（附件2），一式两份盖公章，一份交学生家长，一份留档保存，并</w:t>
      </w:r>
      <w:r>
        <w:rPr>
          <w:rFonts w:hint="eastAsia" w:ascii="仿宋" w:hAnsi="仿宋" w:eastAsia="仿宋" w:cs="仿宋"/>
          <w:sz w:val="32"/>
          <w:szCs w:val="32"/>
        </w:rPr>
        <w:t>及时将</w:t>
      </w:r>
      <w:r>
        <w:rPr>
          <w:rFonts w:hint="eastAsia" w:ascii="仿宋" w:hAnsi="仿宋" w:eastAsia="仿宋" w:cs="仿宋"/>
          <w:sz w:val="32"/>
          <w:szCs w:val="32"/>
          <w:lang w:val="en-US" w:eastAsia="zh-CN"/>
        </w:rPr>
        <w:t>结核菌素筛查(</w:t>
      </w:r>
      <w:r>
        <w:rPr>
          <w:rFonts w:hint="eastAsia" w:ascii="仿宋" w:hAnsi="仿宋" w:eastAsia="仿宋" w:cs="仿宋"/>
          <w:sz w:val="32"/>
          <w:szCs w:val="32"/>
        </w:rPr>
        <w:t>TB-PPD</w:t>
      </w:r>
      <w:r>
        <w:rPr>
          <w:rFonts w:hint="eastAsia" w:ascii="仿宋" w:hAnsi="仿宋" w:eastAsia="仿宋" w:cs="仿宋"/>
          <w:sz w:val="32"/>
          <w:szCs w:val="32"/>
          <w:lang w:val="en-US" w:eastAsia="zh-CN"/>
        </w:rPr>
        <w:t>)</w:t>
      </w:r>
      <w:r>
        <w:rPr>
          <w:rFonts w:hint="eastAsia" w:ascii="仿宋" w:hAnsi="仿宋" w:eastAsia="仿宋" w:cs="仿宋"/>
          <w:sz w:val="32"/>
          <w:szCs w:val="32"/>
        </w:rPr>
        <w:t>试验强阳性者推荐至县医院结核病门诊进行进一步检查，对确诊的结核病患者进行免费抗结核治疗</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筛查结束后将汇总表（附件6）及时上报县疾控中心；</w:t>
      </w:r>
    </w:p>
    <w:p>
      <w:pPr>
        <w:keepNext w:val="0"/>
        <w:keepLines w:val="0"/>
        <w:pageBreakBefore w:val="0"/>
        <w:kinsoku/>
        <w:wordWrap/>
        <w:overflowPunct/>
        <w:topLinePunct w:val="0"/>
        <w:bidi w:val="0"/>
        <w:spacing w:line="360" w:lineRule="auto"/>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各医疗机构对所管辖区相关学校的调查问卷进行汇总（附件6），并上报给县疾控中心。</w:t>
      </w:r>
    </w:p>
    <w:p>
      <w:pPr>
        <w:pStyle w:val="4"/>
        <w:keepNext w:val="0"/>
        <w:keepLines w:val="0"/>
        <w:pageBreakBefore w:val="0"/>
        <w:shd w:val="clear" w:color="auto" w:fill="FFFFFF"/>
        <w:kinsoku/>
        <w:wordWrap/>
        <w:overflowPunct/>
        <w:topLinePunct w:val="0"/>
        <w:bidi w:val="0"/>
        <w:spacing w:before="0" w:beforeAutospacing="0" w:after="0" w:afterAutospacing="0" w:line="360" w:lineRule="auto"/>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eastAsia="zh-CN"/>
        </w:rPr>
        <w:t>六</w:t>
      </w:r>
      <w:r>
        <w:rPr>
          <w:rFonts w:hint="eastAsia" w:ascii="黑体" w:hAnsi="黑体" w:eastAsia="黑体" w:cs="黑体"/>
          <w:sz w:val="32"/>
          <w:szCs w:val="32"/>
        </w:rPr>
        <w:t>、筛查</w:t>
      </w:r>
      <w:r>
        <w:rPr>
          <w:rFonts w:hint="eastAsia" w:ascii="黑体" w:hAnsi="黑体" w:eastAsia="黑体" w:cs="黑体"/>
          <w:sz w:val="32"/>
          <w:szCs w:val="32"/>
          <w:lang w:val="en-US" w:eastAsia="zh-CN"/>
        </w:rPr>
        <w:t>方法</w:t>
      </w:r>
    </w:p>
    <w:p>
      <w:pPr>
        <w:keepNext w:val="0"/>
        <w:keepLines w:val="0"/>
        <w:pageBreakBefore w:val="0"/>
        <w:kinsoku/>
        <w:wordWrap/>
        <w:overflowPunct/>
        <w:topLinePunct w:val="0"/>
        <w:bidi w:val="0"/>
        <w:adjustRightInd w:val="0"/>
        <w:spacing w:line="360" w:lineRule="auto"/>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1.幼儿园、小学新生：开展肺结核患者密切接触者和肺结核可疑症状的问诊。① 问诊由学校校医、经过培训的老师或体检机构人员开展，对于低龄新生可询问其家长，记录询问结果。对于有肺结核患者密切接触史或可疑症状的学生，学校要向学生家长发放《</w:t>
      </w:r>
      <w:r>
        <w:rPr>
          <w:rFonts w:hint="eastAsia" w:ascii="仿宋" w:hAnsi="仿宋" w:eastAsia="仿宋" w:cs="仿宋"/>
          <w:sz w:val="32"/>
          <w:szCs w:val="32"/>
          <w:lang w:val="en-US" w:eastAsia="zh-CN"/>
        </w:rPr>
        <w:t>新生结核病筛查</w:t>
      </w:r>
      <w:r>
        <w:rPr>
          <w:rFonts w:hint="eastAsia" w:ascii="仿宋" w:hAnsi="仿宋" w:eastAsia="仿宋" w:cs="仿宋"/>
          <w:sz w:val="32"/>
          <w:szCs w:val="32"/>
        </w:rPr>
        <w:t>告知书》</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附件1</w:t>
      </w:r>
      <w:r>
        <w:rPr>
          <w:rFonts w:hint="eastAsia" w:ascii="仿宋" w:hAnsi="仿宋" w:eastAsia="仿宋" w:cs="仿宋"/>
          <w:sz w:val="32"/>
          <w:szCs w:val="32"/>
          <w:lang w:eastAsia="zh-CN"/>
        </w:rPr>
        <w:t>）</w:t>
      </w:r>
      <w:r>
        <w:rPr>
          <w:rFonts w:hint="eastAsia" w:ascii="仿宋" w:hAnsi="仿宋" w:eastAsia="仿宋" w:cs="仿宋"/>
          <w:sz w:val="32"/>
          <w:szCs w:val="32"/>
        </w:rPr>
        <w:t>，要求其到</w:t>
      </w:r>
      <w:r>
        <w:rPr>
          <w:rFonts w:hint="eastAsia" w:ascii="仿宋" w:hAnsi="仿宋" w:eastAsia="仿宋" w:cs="仿宋"/>
          <w:sz w:val="32"/>
          <w:szCs w:val="32"/>
          <w:lang w:val="en-US" w:eastAsia="zh-CN"/>
        </w:rPr>
        <w:t>蒲城县医院</w:t>
      </w:r>
      <w:r>
        <w:rPr>
          <w:rFonts w:hint="eastAsia" w:ascii="仿宋" w:hAnsi="仿宋" w:eastAsia="仿宋" w:cs="仿宋"/>
          <w:sz w:val="32"/>
          <w:szCs w:val="32"/>
        </w:rPr>
        <w:t>进行皮肤结核菌素试验（TB-PPD）。② 体检机构进行皮肤结核菌素试验（TB-PPD），对有肺结核可疑症状者或皮肤结核菌素试验中等阳性（硬结平均直径≥10 mm 或局部出现双圈、水泡、坏死及淋巴管炎）者，要进行胸部X 光片检查。对于有TB-PPD检测禁忌症的学生，须采用 IGRA 替代。</w:t>
      </w:r>
    </w:p>
    <w:p>
      <w:pPr>
        <w:keepNext w:val="0"/>
        <w:keepLines w:val="0"/>
        <w:pageBreakBefore w:val="0"/>
        <w:kinsoku/>
        <w:wordWrap/>
        <w:overflowPunct/>
        <w:topLinePunct w:val="0"/>
        <w:bidi w:val="0"/>
        <w:adjustRightInd w:val="0"/>
        <w:spacing w:line="360" w:lineRule="auto"/>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2.初高中及中等职业学校新生：开展肺结核可疑症状的问诊和皮肤结核菌素试验（TB-PPD）。① 暑假体检机构进行肺结核可疑症状的问诊和皮肤结核菌素试验（TB-PPD）。对于有皮肤结核菌素试验（TB-PPD）禁忌症的学生，须采用 IGRA 替代。② 肺结核可疑症状者或皮肤结核菌素试验</w:t>
      </w:r>
      <w:r>
        <w:rPr>
          <w:rFonts w:hint="eastAsia" w:ascii="仿宋" w:hAnsi="仿宋" w:eastAsia="仿宋" w:cs="仿宋"/>
          <w:color w:val="000000"/>
          <w:sz w:val="32"/>
          <w:szCs w:val="32"/>
        </w:rPr>
        <w:t>（TB-PPD）中</w:t>
      </w:r>
      <w:r>
        <w:rPr>
          <w:rFonts w:hint="eastAsia" w:ascii="仿宋" w:hAnsi="仿宋" w:eastAsia="仿宋" w:cs="仿宋"/>
          <w:color w:val="000000"/>
          <w:sz w:val="32"/>
          <w:szCs w:val="32"/>
          <w:lang w:eastAsia="zh-CN"/>
        </w:rPr>
        <w:t>度</w:t>
      </w:r>
      <w:r>
        <w:rPr>
          <w:rFonts w:hint="eastAsia" w:ascii="仿宋" w:hAnsi="仿宋" w:eastAsia="仿宋" w:cs="仿宋"/>
          <w:color w:val="000000"/>
          <w:sz w:val="32"/>
          <w:szCs w:val="32"/>
        </w:rPr>
        <w:t>阳性</w:t>
      </w:r>
      <w:r>
        <w:rPr>
          <w:rFonts w:hint="eastAsia" w:ascii="仿宋" w:hAnsi="仿宋" w:eastAsia="仿宋" w:cs="仿宋"/>
          <w:color w:val="000000"/>
          <w:sz w:val="32"/>
          <w:szCs w:val="32"/>
          <w:lang w:eastAsia="zh-CN"/>
        </w:rPr>
        <w:t>及以上</w:t>
      </w:r>
      <w:r>
        <w:rPr>
          <w:rFonts w:hint="eastAsia" w:ascii="仿宋" w:hAnsi="仿宋" w:eastAsia="仿宋" w:cs="仿宋"/>
          <w:color w:val="000000"/>
          <w:sz w:val="32"/>
          <w:szCs w:val="32"/>
        </w:rPr>
        <w:t>者</w:t>
      </w:r>
      <w:r>
        <w:rPr>
          <w:rFonts w:hint="eastAsia" w:ascii="仿宋" w:hAnsi="仿宋" w:eastAsia="仿宋" w:cs="仿宋"/>
          <w:sz w:val="32"/>
          <w:szCs w:val="32"/>
        </w:rPr>
        <w:t>/IGRA 阳性者应进行胸部 X 光片检查。</w:t>
      </w:r>
    </w:p>
    <w:p>
      <w:pPr>
        <w:pStyle w:val="4"/>
        <w:keepNext w:val="0"/>
        <w:keepLines w:val="0"/>
        <w:pageBreakBefore w:val="0"/>
        <w:shd w:val="clear" w:color="auto" w:fill="FFFFFF"/>
        <w:kinsoku/>
        <w:wordWrap/>
        <w:overflowPunct/>
        <w:topLinePunct w:val="0"/>
        <w:bidi w:val="0"/>
        <w:spacing w:before="0" w:beforeAutospacing="0" w:after="0" w:afterAutospacing="0" w:line="360" w:lineRule="auto"/>
        <w:ind w:firstLine="640" w:firstLineChars="200"/>
        <w:textAlignment w:val="auto"/>
        <w:rPr>
          <w:rFonts w:hint="eastAsia" w:ascii="仿宋" w:hAnsi="仿宋" w:eastAsia="仿宋" w:cs="仿宋"/>
          <w:sz w:val="32"/>
          <w:szCs w:val="32"/>
        </w:rPr>
      </w:pPr>
      <w:r>
        <w:rPr>
          <w:rFonts w:hint="eastAsia" w:ascii="仿宋" w:hAnsi="仿宋" w:eastAsia="仿宋" w:cs="仿宋"/>
          <w:kern w:val="2"/>
          <w:sz w:val="32"/>
          <w:szCs w:val="32"/>
          <w:lang w:val="en-US" w:eastAsia="zh-CN"/>
        </w:rPr>
        <w:t>3</w:t>
      </w:r>
      <w:r>
        <w:rPr>
          <w:rFonts w:hint="eastAsia" w:ascii="仿宋" w:hAnsi="仿宋" w:eastAsia="仿宋" w:cs="仿宋"/>
          <w:kern w:val="2"/>
          <w:sz w:val="32"/>
          <w:szCs w:val="32"/>
        </w:rPr>
        <w:t>.</w:t>
      </w:r>
      <w:r>
        <w:rPr>
          <w:rFonts w:hint="eastAsia" w:ascii="仿宋" w:hAnsi="仿宋" w:eastAsia="仿宋" w:cs="仿宋"/>
          <w:sz w:val="32"/>
          <w:szCs w:val="32"/>
        </w:rPr>
        <w:t>上述筛查结果异常者转诊到结核病定点医院接受进一步检查确诊。</w:t>
      </w:r>
    </w:p>
    <w:p>
      <w:pPr>
        <w:keepNext w:val="0"/>
        <w:keepLines w:val="0"/>
        <w:pageBreakBefore w:val="0"/>
        <w:kinsoku/>
        <w:wordWrap/>
        <w:overflowPunct/>
        <w:topLinePunct w:val="0"/>
        <w:bidi w:val="0"/>
        <w:spacing w:line="360" w:lineRule="auto"/>
        <w:ind w:firstLine="640" w:firstLineChars="200"/>
        <w:jc w:val="left"/>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eastAsia="zh-CN"/>
        </w:rPr>
        <w:t>七</w:t>
      </w:r>
      <w:r>
        <w:rPr>
          <w:rFonts w:hint="eastAsia" w:ascii="黑体" w:hAnsi="黑体" w:eastAsia="黑体" w:cs="黑体"/>
          <w:sz w:val="32"/>
          <w:szCs w:val="32"/>
        </w:rPr>
        <w:t>、</w:t>
      </w:r>
      <w:r>
        <w:rPr>
          <w:rFonts w:hint="eastAsia" w:ascii="黑体" w:hAnsi="黑体" w:eastAsia="黑体" w:cs="黑体"/>
          <w:sz w:val="32"/>
          <w:szCs w:val="32"/>
          <w:lang w:eastAsia="zh-CN"/>
        </w:rPr>
        <w:t>实施阶段</w:t>
      </w:r>
    </w:p>
    <w:p>
      <w:pPr>
        <w:keepNext w:val="0"/>
        <w:keepLines w:val="0"/>
        <w:pageBreakBefore w:val="0"/>
        <w:kinsoku/>
        <w:wordWrap/>
        <w:overflowPunct/>
        <w:topLinePunct w:val="0"/>
        <w:bidi w:val="0"/>
        <w:spacing w:line="360" w:lineRule="auto"/>
        <w:ind w:firstLine="640" w:firstLineChars="200"/>
        <w:jc w:val="left"/>
        <w:textAlignment w:val="auto"/>
        <w:rPr>
          <w:rFonts w:hint="eastAsia" w:ascii="仿宋" w:hAnsi="仿宋" w:eastAsia="仿宋" w:cs="仿宋"/>
          <w:sz w:val="32"/>
          <w:szCs w:val="32"/>
          <w:lang w:eastAsia="zh-CN"/>
        </w:rPr>
      </w:pPr>
      <w:r>
        <w:rPr>
          <w:rFonts w:hint="eastAsia" w:ascii="仿宋" w:hAnsi="仿宋" w:eastAsia="仿宋" w:cs="仿宋"/>
          <w:sz w:val="32"/>
          <w:szCs w:val="32"/>
          <w:lang w:val="en-US" w:eastAsia="zh-CN"/>
        </w:rPr>
        <w:t>因接种新冠疫苗故延缓至开学后进行筛查工作。</w:t>
      </w:r>
      <w:r>
        <w:rPr>
          <w:rFonts w:hint="eastAsia" w:ascii="仿宋" w:hAnsi="仿宋" w:eastAsia="仿宋" w:cs="仿宋"/>
          <w:sz w:val="32"/>
          <w:szCs w:val="32"/>
          <w:lang w:eastAsia="zh-CN"/>
        </w:rPr>
        <w:t>（新冠疫苗接种满</w:t>
      </w:r>
      <w:r>
        <w:rPr>
          <w:rFonts w:hint="eastAsia" w:ascii="仿宋" w:hAnsi="仿宋" w:eastAsia="仿宋" w:cs="仿宋"/>
          <w:sz w:val="32"/>
          <w:szCs w:val="32"/>
          <w:lang w:val="en-US" w:eastAsia="zh-CN"/>
        </w:rPr>
        <w:t>14天方可进行结核菌素试验</w:t>
      </w:r>
      <w:r>
        <w:rPr>
          <w:rFonts w:hint="eastAsia" w:ascii="仿宋" w:hAnsi="仿宋" w:eastAsia="仿宋" w:cs="仿宋"/>
          <w:sz w:val="32"/>
          <w:szCs w:val="32"/>
          <w:lang w:eastAsia="zh-CN"/>
        </w:rPr>
        <w:t>）</w:t>
      </w:r>
    </w:p>
    <w:p>
      <w:pPr>
        <w:keepNext w:val="0"/>
        <w:keepLines w:val="0"/>
        <w:pageBreakBefore w:val="0"/>
        <w:kinsoku/>
        <w:wordWrap/>
        <w:overflowPunct/>
        <w:topLinePunct w:val="0"/>
        <w:bidi w:val="0"/>
        <w:spacing w:line="360" w:lineRule="auto"/>
        <w:ind w:firstLine="640" w:firstLineChars="200"/>
        <w:jc w:val="left"/>
        <w:textAlignment w:val="auto"/>
        <w:rPr>
          <w:rFonts w:hint="eastAsia" w:ascii="仿宋" w:hAnsi="仿宋" w:eastAsia="仿宋" w:cs="仿宋"/>
          <w:sz w:val="32"/>
          <w:szCs w:val="32"/>
        </w:rPr>
      </w:pPr>
      <w:r>
        <w:rPr>
          <w:rFonts w:hint="eastAsia" w:ascii="仿宋" w:hAnsi="仿宋" w:eastAsia="仿宋" w:cs="仿宋"/>
          <w:sz w:val="32"/>
          <w:szCs w:val="32"/>
        </w:rPr>
        <w:t>结核病筛查分三个阶段进行。</w:t>
      </w:r>
    </w:p>
    <w:p>
      <w:pPr>
        <w:keepNext w:val="0"/>
        <w:keepLines w:val="0"/>
        <w:pageBreakBefore w:val="0"/>
        <w:kinsoku/>
        <w:wordWrap/>
        <w:overflowPunct/>
        <w:topLinePunct w:val="0"/>
        <w:bidi w:val="0"/>
        <w:spacing w:line="360" w:lineRule="auto"/>
        <w:ind w:firstLine="640" w:firstLineChars="200"/>
        <w:jc w:val="left"/>
        <w:textAlignment w:val="auto"/>
        <w:rPr>
          <w:rFonts w:hint="eastAsia" w:ascii="仿宋" w:hAnsi="仿宋" w:eastAsia="仿宋" w:cs="仿宋"/>
          <w:sz w:val="32"/>
          <w:szCs w:val="32"/>
        </w:rPr>
      </w:pPr>
      <w:r>
        <w:rPr>
          <w:rFonts w:hint="eastAsia" w:ascii="仿宋" w:hAnsi="仿宋" w:eastAsia="仿宋" w:cs="仿宋"/>
          <w:sz w:val="32"/>
          <w:szCs w:val="32"/>
        </w:rPr>
        <w:t>第一阶段：准备阶段（</w:t>
      </w:r>
      <w:r>
        <w:rPr>
          <w:rFonts w:hint="eastAsia" w:ascii="仿宋" w:hAnsi="仿宋" w:eastAsia="仿宋" w:cs="仿宋"/>
          <w:sz w:val="32"/>
          <w:szCs w:val="32"/>
          <w:lang w:val="en-US" w:eastAsia="zh-CN"/>
        </w:rPr>
        <w:t>8</w:t>
      </w:r>
      <w:r>
        <w:rPr>
          <w:rFonts w:hint="eastAsia" w:ascii="仿宋" w:hAnsi="仿宋" w:eastAsia="仿宋" w:cs="仿宋"/>
          <w:sz w:val="32"/>
          <w:szCs w:val="32"/>
        </w:rPr>
        <w:t>月</w:t>
      </w:r>
      <w:r>
        <w:rPr>
          <w:rFonts w:hint="eastAsia" w:ascii="仿宋" w:hAnsi="仿宋" w:eastAsia="仿宋" w:cs="仿宋"/>
          <w:sz w:val="32"/>
          <w:szCs w:val="32"/>
          <w:lang w:val="en-US" w:eastAsia="zh-CN"/>
        </w:rPr>
        <w:t>20日</w:t>
      </w:r>
      <w:r>
        <w:rPr>
          <w:rFonts w:hint="eastAsia" w:ascii="仿宋" w:hAnsi="仿宋" w:eastAsia="仿宋" w:cs="仿宋"/>
          <w:sz w:val="32"/>
          <w:szCs w:val="32"/>
        </w:rPr>
        <w:t>-</w:t>
      </w:r>
      <w:r>
        <w:rPr>
          <w:rFonts w:hint="eastAsia" w:ascii="仿宋" w:hAnsi="仿宋" w:eastAsia="仿宋" w:cs="仿宋"/>
          <w:sz w:val="32"/>
          <w:szCs w:val="32"/>
          <w:lang w:val="en-US" w:eastAsia="zh-CN"/>
        </w:rPr>
        <w:t>8月31</w:t>
      </w:r>
      <w:r>
        <w:rPr>
          <w:rFonts w:hint="eastAsia" w:ascii="仿宋" w:hAnsi="仿宋" w:eastAsia="仿宋" w:cs="仿宋"/>
          <w:sz w:val="32"/>
          <w:szCs w:val="32"/>
        </w:rPr>
        <w:t>日）</w:t>
      </w:r>
    </w:p>
    <w:p>
      <w:pPr>
        <w:keepNext w:val="0"/>
        <w:keepLines w:val="0"/>
        <w:pageBreakBefore w:val="0"/>
        <w:kinsoku/>
        <w:wordWrap/>
        <w:overflowPunct/>
        <w:topLinePunct w:val="0"/>
        <w:bidi w:val="0"/>
        <w:spacing w:line="360" w:lineRule="auto"/>
        <w:ind w:firstLine="640" w:firstLineChars="200"/>
        <w:jc w:val="left"/>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教育局、卫健局联合召开</w:t>
      </w:r>
      <w:r>
        <w:rPr>
          <w:rFonts w:hint="eastAsia" w:ascii="仿宋" w:hAnsi="仿宋" w:eastAsia="仿宋" w:cs="仿宋"/>
          <w:sz w:val="32"/>
          <w:szCs w:val="32"/>
        </w:rPr>
        <w:t>20</w:t>
      </w:r>
      <w:r>
        <w:rPr>
          <w:rFonts w:hint="eastAsia" w:ascii="仿宋" w:hAnsi="仿宋" w:eastAsia="仿宋" w:cs="仿宋"/>
          <w:sz w:val="32"/>
          <w:szCs w:val="32"/>
          <w:lang w:val="en-US" w:eastAsia="zh-CN"/>
        </w:rPr>
        <w:t>21</w:t>
      </w:r>
      <w:r>
        <w:rPr>
          <w:rFonts w:hint="eastAsia" w:ascii="仿宋" w:hAnsi="仿宋" w:eastAsia="仿宋" w:cs="仿宋"/>
          <w:sz w:val="32"/>
          <w:szCs w:val="32"/>
        </w:rPr>
        <w:t>年学校新生TB-PPD筛查工作</w:t>
      </w:r>
      <w:r>
        <w:rPr>
          <w:rFonts w:hint="eastAsia" w:ascii="仿宋" w:hAnsi="仿宋" w:eastAsia="仿宋" w:cs="仿宋"/>
          <w:sz w:val="32"/>
          <w:szCs w:val="32"/>
          <w:lang w:eastAsia="zh-CN"/>
        </w:rPr>
        <w:t>安排部署会，指导各学校和蒲城县医院科学规范开展筛查工作；</w:t>
      </w:r>
      <w:r>
        <w:rPr>
          <w:rFonts w:hint="eastAsia" w:ascii="仿宋" w:hAnsi="仿宋" w:eastAsia="仿宋" w:cs="仿宋"/>
          <w:sz w:val="32"/>
          <w:szCs w:val="32"/>
          <w:lang w:val="en-US" w:eastAsia="zh-CN"/>
        </w:rPr>
        <w:t>蒲城县医院</w:t>
      </w:r>
      <w:r>
        <w:rPr>
          <w:rFonts w:hint="eastAsia" w:ascii="仿宋" w:hAnsi="仿宋" w:eastAsia="仿宋" w:cs="仿宋"/>
          <w:sz w:val="32"/>
          <w:szCs w:val="32"/>
        </w:rPr>
        <w:t>制定筛查方案和应急处置预案，县疾控中心</w:t>
      </w:r>
      <w:r>
        <w:rPr>
          <w:rFonts w:hint="eastAsia" w:ascii="仿宋" w:hAnsi="仿宋" w:eastAsia="仿宋" w:cs="仿宋"/>
          <w:sz w:val="32"/>
          <w:szCs w:val="32"/>
          <w:lang w:eastAsia="zh-CN"/>
        </w:rPr>
        <w:t>做好筛查工作</w:t>
      </w:r>
      <w:r>
        <w:rPr>
          <w:rFonts w:hint="eastAsia" w:ascii="仿宋" w:hAnsi="仿宋" w:eastAsia="仿宋" w:cs="仿宋"/>
          <w:sz w:val="32"/>
          <w:szCs w:val="32"/>
          <w:lang w:val="en-US" w:eastAsia="zh-CN"/>
        </w:rPr>
        <w:t>业务</w:t>
      </w:r>
      <w:r>
        <w:rPr>
          <w:rFonts w:hint="eastAsia" w:ascii="仿宋" w:hAnsi="仿宋" w:eastAsia="仿宋" w:cs="仿宋"/>
          <w:sz w:val="32"/>
          <w:szCs w:val="32"/>
        </w:rPr>
        <w:t>培训</w:t>
      </w:r>
      <w:r>
        <w:rPr>
          <w:rFonts w:hint="eastAsia" w:ascii="仿宋" w:hAnsi="仿宋" w:eastAsia="仿宋" w:cs="仿宋"/>
          <w:sz w:val="32"/>
          <w:szCs w:val="32"/>
          <w:lang w:eastAsia="zh-CN"/>
        </w:rPr>
        <w:t>和技术指导。各单位积极开展宣传教育，普及结核菌素筛查工作必要性和安全性。</w:t>
      </w:r>
    </w:p>
    <w:p>
      <w:pPr>
        <w:keepNext w:val="0"/>
        <w:keepLines w:val="0"/>
        <w:pageBreakBefore w:val="0"/>
        <w:kinsoku/>
        <w:wordWrap/>
        <w:overflowPunct/>
        <w:topLinePunct w:val="0"/>
        <w:bidi w:val="0"/>
        <w:spacing w:line="360" w:lineRule="auto"/>
        <w:ind w:firstLine="640" w:firstLineChars="200"/>
        <w:jc w:val="left"/>
        <w:textAlignment w:val="auto"/>
        <w:rPr>
          <w:rFonts w:hint="eastAsia" w:ascii="仿宋" w:hAnsi="仿宋" w:eastAsia="仿宋" w:cs="仿宋"/>
          <w:sz w:val="32"/>
          <w:szCs w:val="32"/>
        </w:rPr>
      </w:pPr>
      <w:r>
        <w:rPr>
          <w:rFonts w:hint="eastAsia" w:ascii="仿宋" w:hAnsi="仿宋" w:eastAsia="仿宋" w:cs="仿宋"/>
          <w:sz w:val="32"/>
          <w:szCs w:val="32"/>
        </w:rPr>
        <w:t>第二阶段：实施阶段（</w:t>
      </w:r>
      <w:r>
        <w:rPr>
          <w:rFonts w:hint="eastAsia" w:ascii="仿宋" w:hAnsi="仿宋" w:eastAsia="仿宋" w:cs="仿宋"/>
          <w:sz w:val="32"/>
          <w:szCs w:val="32"/>
          <w:lang w:val="en-US" w:eastAsia="zh-CN"/>
        </w:rPr>
        <w:t>9</w:t>
      </w:r>
      <w:r>
        <w:rPr>
          <w:rFonts w:hint="eastAsia" w:ascii="仿宋" w:hAnsi="仿宋" w:eastAsia="仿宋" w:cs="仿宋"/>
          <w:sz w:val="32"/>
          <w:szCs w:val="32"/>
        </w:rPr>
        <w:t>月</w:t>
      </w:r>
      <w:r>
        <w:rPr>
          <w:rFonts w:hint="eastAsia" w:ascii="仿宋" w:hAnsi="仿宋" w:eastAsia="仿宋" w:cs="仿宋"/>
          <w:sz w:val="32"/>
          <w:szCs w:val="32"/>
          <w:lang w:val="en-US" w:eastAsia="zh-CN"/>
        </w:rPr>
        <w:t>6</w:t>
      </w:r>
      <w:r>
        <w:rPr>
          <w:rFonts w:hint="eastAsia" w:ascii="仿宋" w:hAnsi="仿宋" w:eastAsia="仿宋" w:cs="仿宋"/>
          <w:sz w:val="32"/>
          <w:szCs w:val="32"/>
        </w:rPr>
        <w:t>日—</w:t>
      </w:r>
      <w:r>
        <w:rPr>
          <w:rFonts w:hint="eastAsia" w:ascii="仿宋" w:hAnsi="仿宋" w:eastAsia="仿宋" w:cs="仿宋"/>
          <w:sz w:val="32"/>
          <w:szCs w:val="32"/>
          <w:lang w:val="en-US" w:eastAsia="zh-CN"/>
        </w:rPr>
        <w:t>9</w:t>
      </w:r>
      <w:r>
        <w:rPr>
          <w:rFonts w:hint="eastAsia" w:ascii="仿宋" w:hAnsi="仿宋" w:eastAsia="仿宋" w:cs="仿宋"/>
          <w:sz w:val="32"/>
          <w:szCs w:val="32"/>
        </w:rPr>
        <w:t>月</w:t>
      </w:r>
      <w:r>
        <w:rPr>
          <w:rFonts w:hint="eastAsia" w:ascii="仿宋" w:hAnsi="仿宋" w:eastAsia="仿宋" w:cs="仿宋"/>
          <w:sz w:val="32"/>
          <w:szCs w:val="32"/>
          <w:lang w:val="en-US" w:eastAsia="zh-CN"/>
        </w:rPr>
        <w:t>30</w:t>
      </w:r>
      <w:r>
        <w:rPr>
          <w:rFonts w:hint="eastAsia" w:ascii="仿宋" w:hAnsi="仿宋" w:eastAsia="仿宋" w:cs="仿宋"/>
          <w:sz w:val="32"/>
          <w:szCs w:val="32"/>
        </w:rPr>
        <w:t>日）</w:t>
      </w:r>
    </w:p>
    <w:p>
      <w:pPr>
        <w:keepNext w:val="0"/>
        <w:keepLines w:val="0"/>
        <w:pageBreakBefore w:val="0"/>
        <w:kinsoku/>
        <w:wordWrap/>
        <w:overflowPunct/>
        <w:topLinePunct w:val="0"/>
        <w:bidi w:val="0"/>
        <w:spacing w:line="360" w:lineRule="auto"/>
        <w:ind w:firstLine="640" w:firstLineChars="200"/>
        <w:textAlignment w:val="auto"/>
        <w:rPr>
          <w:rFonts w:hint="default" w:ascii="仿宋" w:hAnsi="仿宋" w:eastAsia="仿宋_GB2312" w:cs="仿宋"/>
          <w:color w:val="000000"/>
          <w:sz w:val="32"/>
          <w:szCs w:val="32"/>
          <w:lang w:val="en-US" w:eastAsia="zh-CN"/>
        </w:rPr>
      </w:pPr>
      <w:r>
        <w:rPr>
          <w:rFonts w:hint="eastAsia" w:ascii="仿宋" w:hAnsi="仿宋" w:eastAsia="仿宋" w:cs="仿宋"/>
          <w:sz w:val="32"/>
          <w:szCs w:val="32"/>
          <w:lang w:val="en-US" w:eastAsia="zh-CN"/>
        </w:rPr>
        <w:t>各托幼机构</w:t>
      </w:r>
      <w:r>
        <w:rPr>
          <w:rFonts w:hint="eastAsia" w:ascii="仿宋_GB2312" w:eastAsia="仿宋_GB2312"/>
          <w:color w:val="000000"/>
          <w:sz w:val="32"/>
          <w:szCs w:val="32"/>
          <w:lang w:eastAsia="zh-CN"/>
        </w:rPr>
        <w:t>、</w:t>
      </w:r>
      <w:r>
        <w:rPr>
          <w:rFonts w:hint="eastAsia" w:ascii="仿宋_GB2312" w:eastAsia="仿宋_GB2312"/>
          <w:color w:val="000000"/>
          <w:sz w:val="32"/>
          <w:szCs w:val="32"/>
        </w:rPr>
        <w:t>小学组织新生进行结核病密切接触史问卷调查（附件</w:t>
      </w:r>
      <w:r>
        <w:rPr>
          <w:rFonts w:hint="eastAsia" w:ascii="仿宋_GB2312" w:eastAsia="仿宋_GB2312"/>
          <w:color w:val="000000"/>
          <w:sz w:val="32"/>
          <w:szCs w:val="32"/>
          <w:lang w:val="en-US" w:eastAsia="zh-CN"/>
        </w:rPr>
        <w:t>7</w:t>
      </w:r>
      <w:r>
        <w:rPr>
          <w:rFonts w:hint="eastAsia" w:ascii="仿宋_GB2312" w:eastAsia="仿宋_GB2312"/>
          <w:color w:val="000000"/>
          <w:sz w:val="32"/>
          <w:szCs w:val="32"/>
        </w:rPr>
        <w:t>），询问肺结核密切接触史和肺结核可疑症状，对有肺结核密切接触史者通知去</w:t>
      </w:r>
      <w:r>
        <w:rPr>
          <w:rFonts w:hint="eastAsia" w:ascii="仿宋_GB2312" w:eastAsia="仿宋_GB2312"/>
          <w:color w:val="000000"/>
          <w:sz w:val="32"/>
          <w:szCs w:val="32"/>
          <w:lang w:val="en-US" w:eastAsia="zh-CN"/>
        </w:rPr>
        <w:t>蒲城</w:t>
      </w:r>
      <w:r>
        <w:rPr>
          <w:rFonts w:hint="eastAsia" w:ascii="仿宋_GB2312" w:eastAsia="仿宋_GB2312"/>
          <w:color w:val="000000"/>
          <w:sz w:val="32"/>
          <w:szCs w:val="32"/>
          <w:lang w:eastAsia="zh-CN"/>
        </w:rPr>
        <w:t>县医院</w:t>
      </w:r>
      <w:r>
        <w:rPr>
          <w:rFonts w:hint="eastAsia" w:ascii="仿宋_GB2312" w:eastAsia="仿宋_GB2312"/>
          <w:color w:val="000000"/>
          <w:sz w:val="32"/>
          <w:szCs w:val="32"/>
        </w:rPr>
        <w:t>开展</w:t>
      </w:r>
      <w:r>
        <w:rPr>
          <w:rFonts w:hint="eastAsia" w:ascii="仿宋" w:hAnsi="仿宋" w:eastAsia="仿宋" w:cs="仿宋"/>
          <w:sz w:val="32"/>
          <w:szCs w:val="32"/>
        </w:rPr>
        <w:t>皮肤结核菌素</w:t>
      </w:r>
      <w:r>
        <w:rPr>
          <w:rFonts w:hint="eastAsia" w:ascii="仿宋" w:hAnsi="仿宋" w:eastAsia="仿宋" w:cs="仿宋"/>
          <w:sz w:val="32"/>
          <w:szCs w:val="32"/>
          <w:lang w:eastAsia="zh-CN"/>
        </w:rPr>
        <w:t>（</w:t>
      </w:r>
      <w:r>
        <w:rPr>
          <w:rFonts w:hint="eastAsia" w:ascii="仿宋_GB2312" w:eastAsia="仿宋_GB2312"/>
          <w:color w:val="000000"/>
          <w:sz w:val="32"/>
          <w:szCs w:val="32"/>
        </w:rPr>
        <w:t>TB-PPD</w:t>
      </w:r>
      <w:r>
        <w:rPr>
          <w:rFonts w:hint="eastAsia" w:ascii="仿宋" w:hAnsi="仿宋" w:eastAsia="仿宋" w:cs="仿宋"/>
          <w:sz w:val="32"/>
          <w:szCs w:val="32"/>
          <w:lang w:eastAsia="zh-CN"/>
        </w:rPr>
        <w:t>）</w:t>
      </w:r>
      <w:r>
        <w:rPr>
          <w:rFonts w:hint="eastAsia" w:ascii="仿宋_GB2312" w:eastAsia="仿宋_GB2312"/>
          <w:color w:val="000000"/>
          <w:sz w:val="32"/>
          <w:szCs w:val="32"/>
        </w:rPr>
        <w:t>试验</w:t>
      </w:r>
      <w:r>
        <w:rPr>
          <w:rFonts w:hint="eastAsia" w:ascii="仿宋_GB2312" w:eastAsia="仿宋_GB2312"/>
          <w:color w:val="000000"/>
          <w:sz w:val="32"/>
          <w:szCs w:val="32"/>
          <w:lang w:eastAsia="zh-CN"/>
        </w:rPr>
        <w:t>，</w:t>
      </w:r>
      <w:r>
        <w:rPr>
          <w:rFonts w:hint="eastAsia" w:ascii="仿宋" w:hAnsi="仿宋" w:eastAsia="仿宋" w:cs="仿宋"/>
          <w:color w:val="000000"/>
          <w:sz w:val="32"/>
          <w:szCs w:val="32"/>
          <w:lang w:val="en-US" w:eastAsia="zh-CN"/>
        </w:rPr>
        <w:t>并将调查结果报辖区医疗机构；</w:t>
      </w:r>
      <w:r>
        <w:rPr>
          <w:rFonts w:hint="eastAsia" w:ascii="仿宋_GB2312" w:eastAsia="仿宋_GB2312"/>
          <w:color w:val="000000"/>
          <w:sz w:val="32"/>
          <w:szCs w:val="32"/>
          <w:lang w:val="en-US" w:eastAsia="zh-CN"/>
        </w:rPr>
        <w:t>各初高中学校</w:t>
      </w:r>
      <w:r>
        <w:rPr>
          <w:rFonts w:hint="eastAsia" w:ascii="仿宋_GB2312" w:hAnsi="仿宋_GB2312" w:eastAsia="仿宋_GB2312" w:cs="仿宋_GB2312"/>
          <w:color w:val="000000"/>
          <w:sz w:val="32"/>
          <w:szCs w:val="32"/>
        </w:rPr>
        <w:t>认真</w:t>
      </w:r>
      <w:r>
        <w:rPr>
          <w:rFonts w:hint="eastAsia" w:ascii="仿宋_GB2312" w:hAnsi="仿宋_GB2312" w:eastAsia="仿宋_GB2312" w:cs="仿宋_GB2312"/>
          <w:color w:val="000000"/>
          <w:sz w:val="32"/>
          <w:szCs w:val="32"/>
          <w:lang w:eastAsia="zh-CN"/>
        </w:rPr>
        <w:t>对</w:t>
      </w:r>
      <w:r>
        <w:rPr>
          <w:rFonts w:hint="eastAsia" w:ascii="仿宋_GB2312" w:hAnsi="仿宋_GB2312" w:eastAsia="仿宋_GB2312" w:cs="仿宋_GB2312"/>
          <w:color w:val="000000"/>
          <w:sz w:val="32"/>
          <w:szCs w:val="32"/>
          <w:lang w:val="en-US" w:eastAsia="zh-CN"/>
        </w:rPr>
        <w:t>入学</w:t>
      </w:r>
      <w:r>
        <w:rPr>
          <w:rFonts w:hint="eastAsia" w:ascii="仿宋_GB2312" w:hAnsi="仿宋_GB2312" w:eastAsia="仿宋_GB2312" w:cs="仿宋_GB2312"/>
          <w:sz w:val="32"/>
          <w:szCs w:val="32"/>
        </w:rPr>
        <w:t>新生</w:t>
      </w:r>
      <w:r>
        <w:rPr>
          <w:rFonts w:hint="eastAsia" w:ascii="仿宋_GB2312" w:hAnsi="仿宋_GB2312" w:eastAsia="仿宋_GB2312" w:cs="仿宋_GB2312"/>
          <w:sz w:val="32"/>
          <w:szCs w:val="32"/>
          <w:lang w:eastAsia="zh-CN"/>
        </w:rPr>
        <w:t>进行</w:t>
      </w:r>
      <w:r>
        <w:rPr>
          <w:rFonts w:hint="eastAsia" w:ascii="仿宋_GB2312" w:hAnsi="仿宋_GB2312" w:eastAsia="仿宋_GB2312" w:cs="仿宋_GB2312"/>
          <w:sz w:val="32"/>
          <w:szCs w:val="32"/>
        </w:rPr>
        <w:t>摸底</w:t>
      </w:r>
      <w:r>
        <w:rPr>
          <w:rFonts w:hint="eastAsia" w:ascii="仿宋_GB2312" w:hAnsi="仿宋_GB2312" w:eastAsia="仿宋_GB2312" w:cs="仿宋_GB2312"/>
          <w:sz w:val="32"/>
          <w:szCs w:val="32"/>
          <w:lang w:eastAsia="zh-CN"/>
        </w:rPr>
        <w:t>，</w:t>
      </w:r>
      <w:r>
        <w:rPr>
          <w:rFonts w:hint="eastAsia" w:ascii="仿宋_GB2312" w:eastAsia="仿宋_GB2312"/>
          <w:color w:val="000000"/>
          <w:sz w:val="32"/>
          <w:szCs w:val="32"/>
          <w:lang w:val="en-US" w:eastAsia="zh-CN"/>
        </w:rPr>
        <w:t>安排时间组织好人员联系医院具体实施。</w:t>
      </w:r>
    </w:p>
    <w:p>
      <w:pPr>
        <w:keepNext w:val="0"/>
        <w:keepLines w:val="0"/>
        <w:pageBreakBefore w:val="0"/>
        <w:kinsoku/>
        <w:wordWrap/>
        <w:overflowPunct/>
        <w:topLinePunct w:val="0"/>
        <w:bidi w:val="0"/>
        <w:spacing w:line="360" w:lineRule="auto"/>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第三阶段：总结阶段（</w:t>
      </w:r>
      <w:r>
        <w:rPr>
          <w:rFonts w:hint="eastAsia" w:ascii="仿宋" w:hAnsi="仿宋" w:eastAsia="仿宋" w:cs="仿宋"/>
          <w:sz w:val="32"/>
          <w:szCs w:val="32"/>
          <w:lang w:val="en-US" w:eastAsia="zh-CN"/>
        </w:rPr>
        <w:t>10</w:t>
      </w:r>
      <w:r>
        <w:rPr>
          <w:rFonts w:hint="eastAsia" w:ascii="仿宋" w:hAnsi="仿宋" w:eastAsia="仿宋" w:cs="仿宋"/>
          <w:sz w:val="32"/>
          <w:szCs w:val="32"/>
        </w:rPr>
        <w:t>月</w:t>
      </w:r>
      <w:r>
        <w:rPr>
          <w:rFonts w:hint="eastAsia" w:ascii="仿宋" w:hAnsi="仿宋" w:eastAsia="仿宋" w:cs="仿宋"/>
          <w:sz w:val="32"/>
          <w:szCs w:val="32"/>
          <w:lang w:val="en-US" w:eastAsia="zh-CN"/>
        </w:rPr>
        <w:t>9</w:t>
      </w:r>
      <w:r>
        <w:rPr>
          <w:rFonts w:hint="eastAsia" w:ascii="仿宋" w:hAnsi="仿宋" w:eastAsia="仿宋" w:cs="仿宋"/>
          <w:sz w:val="32"/>
          <w:szCs w:val="32"/>
        </w:rPr>
        <w:t>日--</w:t>
      </w:r>
      <w:r>
        <w:rPr>
          <w:rFonts w:hint="eastAsia" w:ascii="仿宋" w:hAnsi="仿宋" w:eastAsia="仿宋" w:cs="仿宋"/>
          <w:sz w:val="32"/>
          <w:szCs w:val="32"/>
          <w:lang w:val="en-US" w:eastAsia="zh-CN"/>
        </w:rPr>
        <w:t>10月15</w:t>
      </w:r>
      <w:r>
        <w:rPr>
          <w:rFonts w:hint="eastAsia" w:ascii="仿宋" w:hAnsi="仿宋" w:eastAsia="仿宋" w:cs="仿宋"/>
          <w:sz w:val="32"/>
          <w:szCs w:val="32"/>
        </w:rPr>
        <w:t>日）</w:t>
      </w:r>
    </w:p>
    <w:p>
      <w:pPr>
        <w:keepNext w:val="0"/>
        <w:keepLines w:val="0"/>
        <w:pageBreakBefore w:val="0"/>
        <w:kinsoku/>
        <w:wordWrap/>
        <w:overflowPunct/>
        <w:topLinePunct w:val="0"/>
        <w:bidi w:val="0"/>
        <w:spacing w:line="360" w:lineRule="auto"/>
        <w:ind w:firstLine="640" w:firstLineChars="200"/>
        <w:textAlignment w:val="auto"/>
        <w:rPr>
          <w:rFonts w:hint="eastAsia" w:ascii="仿宋" w:hAnsi="仿宋" w:eastAsia="仿宋" w:cs="仿宋"/>
          <w:bCs/>
          <w:sz w:val="32"/>
          <w:szCs w:val="32"/>
        </w:rPr>
      </w:pPr>
      <w:r>
        <w:rPr>
          <w:rFonts w:hint="eastAsia" w:ascii="仿宋" w:hAnsi="仿宋" w:eastAsia="仿宋" w:cs="仿宋"/>
          <w:sz w:val="32"/>
          <w:szCs w:val="32"/>
        </w:rPr>
        <w:t>筛查工作结束后，</w:t>
      </w:r>
      <w:r>
        <w:rPr>
          <w:rFonts w:hint="eastAsia" w:ascii="仿宋" w:hAnsi="仿宋" w:eastAsia="仿宋" w:cs="仿宋"/>
          <w:sz w:val="32"/>
          <w:szCs w:val="32"/>
          <w:lang w:val="en-US" w:eastAsia="zh-CN"/>
        </w:rPr>
        <w:t>蒲城县医院将结核菌素筛查汇总情况</w:t>
      </w:r>
      <w:r>
        <w:rPr>
          <w:rFonts w:hint="eastAsia" w:ascii="仿宋" w:hAnsi="仿宋" w:eastAsia="仿宋" w:cs="仿宋"/>
          <w:sz w:val="32"/>
          <w:szCs w:val="32"/>
        </w:rPr>
        <w:t>报送</w:t>
      </w:r>
      <w:r>
        <w:rPr>
          <w:rFonts w:hint="eastAsia" w:ascii="仿宋" w:hAnsi="仿宋" w:eastAsia="仿宋" w:cs="仿宋"/>
          <w:sz w:val="32"/>
          <w:szCs w:val="32"/>
          <w:lang w:val="en-US" w:eastAsia="zh-CN"/>
        </w:rPr>
        <w:t>至</w:t>
      </w:r>
      <w:r>
        <w:rPr>
          <w:rFonts w:hint="eastAsia" w:ascii="仿宋" w:hAnsi="仿宋" w:eastAsia="仿宋" w:cs="仿宋"/>
          <w:sz w:val="32"/>
          <w:szCs w:val="32"/>
          <w:lang w:eastAsia="zh-CN"/>
        </w:rPr>
        <w:t>县</w:t>
      </w:r>
      <w:r>
        <w:rPr>
          <w:rFonts w:hint="eastAsia" w:ascii="仿宋" w:hAnsi="仿宋" w:eastAsia="仿宋" w:cs="仿宋"/>
          <w:sz w:val="32"/>
          <w:szCs w:val="32"/>
        </w:rPr>
        <w:t>疾控中心，</w:t>
      </w:r>
      <w:r>
        <w:rPr>
          <w:rFonts w:hint="eastAsia" w:ascii="仿宋" w:hAnsi="仿宋" w:eastAsia="仿宋" w:cs="仿宋"/>
          <w:sz w:val="32"/>
          <w:szCs w:val="32"/>
          <w:lang w:eastAsia="zh-CN"/>
        </w:rPr>
        <w:t>各</w:t>
      </w:r>
      <w:r>
        <w:rPr>
          <w:rFonts w:hint="eastAsia" w:ascii="仿宋" w:hAnsi="仿宋" w:eastAsia="仿宋" w:cs="仿宋"/>
          <w:sz w:val="32"/>
          <w:szCs w:val="32"/>
          <w:lang w:val="en-US" w:eastAsia="zh-CN"/>
        </w:rPr>
        <w:t>医疗单位</w:t>
      </w:r>
      <w:r>
        <w:rPr>
          <w:rFonts w:hint="eastAsia" w:ascii="仿宋" w:hAnsi="仿宋" w:eastAsia="仿宋" w:cs="仿宋"/>
          <w:sz w:val="32"/>
          <w:szCs w:val="32"/>
          <w:lang w:eastAsia="zh-CN"/>
        </w:rPr>
        <w:t>将问卷调查结果报县疾控中心。</w:t>
      </w:r>
      <w:r>
        <w:rPr>
          <w:rFonts w:hint="eastAsia" w:ascii="仿宋" w:hAnsi="仿宋" w:eastAsia="仿宋" w:cs="仿宋"/>
          <w:sz w:val="32"/>
          <w:szCs w:val="32"/>
        </w:rPr>
        <w:t>疾控中心对本次结核病筛查情况进行汇总</w:t>
      </w:r>
      <w:r>
        <w:rPr>
          <w:rFonts w:hint="eastAsia" w:ascii="仿宋" w:hAnsi="仿宋" w:eastAsia="仿宋" w:cs="仿宋"/>
          <w:sz w:val="32"/>
          <w:szCs w:val="32"/>
          <w:lang w:eastAsia="zh-CN"/>
        </w:rPr>
        <w:t>和</w:t>
      </w:r>
      <w:r>
        <w:rPr>
          <w:rFonts w:hint="eastAsia" w:ascii="仿宋" w:hAnsi="仿宋" w:eastAsia="仿宋" w:cs="仿宋"/>
          <w:sz w:val="32"/>
          <w:szCs w:val="32"/>
        </w:rPr>
        <w:t>统计，</w:t>
      </w:r>
      <w:r>
        <w:rPr>
          <w:rFonts w:hint="eastAsia" w:ascii="仿宋" w:hAnsi="仿宋" w:eastAsia="仿宋" w:cs="仿宋"/>
          <w:sz w:val="32"/>
          <w:szCs w:val="32"/>
          <w:lang w:eastAsia="zh-CN"/>
        </w:rPr>
        <w:t>并形成</w:t>
      </w:r>
      <w:r>
        <w:rPr>
          <w:rFonts w:hint="eastAsia" w:ascii="仿宋" w:hAnsi="仿宋" w:eastAsia="仿宋" w:cs="仿宋"/>
          <w:sz w:val="32"/>
          <w:szCs w:val="32"/>
        </w:rPr>
        <w:t>书面总结</w:t>
      </w:r>
      <w:r>
        <w:rPr>
          <w:rFonts w:hint="eastAsia" w:ascii="仿宋" w:hAnsi="仿宋" w:eastAsia="仿宋" w:cs="仿宋"/>
          <w:sz w:val="32"/>
          <w:szCs w:val="32"/>
          <w:lang w:eastAsia="zh-CN"/>
        </w:rPr>
        <w:t>分别</w:t>
      </w:r>
      <w:r>
        <w:rPr>
          <w:rFonts w:hint="eastAsia" w:ascii="仿宋" w:hAnsi="仿宋" w:eastAsia="仿宋" w:cs="仿宋"/>
          <w:sz w:val="32"/>
          <w:szCs w:val="32"/>
        </w:rPr>
        <w:t>上报卫健局和教育局。</w:t>
      </w:r>
    </w:p>
    <w:p>
      <w:pPr>
        <w:pStyle w:val="4"/>
        <w:keepNext w:val="0"/>
        <w:keepLines w:val="0"/>
        <w:pageBreakBefore w:val="0"/>
        <w:shd w:val="clear" w:color="auto" w:fill="FFFFFF"/>
        <w:kinsoku/>
        <w:wordWrap/>
        <w:overflowPunct/>
        <w:topLinePunct w:val="0"/>
        <w:bidi w:val="0"/>
        <w:spacing w:before="0" w:beforeAutospacing="0" w:after="0" w:afterAutospacing="0" w:line="360" w:lineRule="auto"/>
        <w:ind w:firstLine="72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八</w:t>
      </w:r>
      <w:r>
        <w:rPr>
          <w:rFonts w:hint="eastAsia" w:ascii="黑体" w:hAnsi="黑体" w:eastAsia="黑体" w:cs="黑体"/>
          <w:sz w:val="32"/>
          <w:szCs w:val="32"/>
        </w:rPr>
        <w:t>、追踪管理</w:t>
      </w:r>
    </w:p>
    <w:p>
      <w:pPr>
        <w:pStyle w:val="4"/>
        <w:keepNext w:val="0"/>
        <w:keepLines w:val="0"/>
        <w:pageBreakBefore w:val="0"/>
        <w:shd w:val="clear" w:color="auto" w:fill="FFFFFF"/>
        <w:kinsoku/>
        <w:wordWrap/>
        <w:overflowPunct/>
        <w:topLinePunct w:val="0"/>
        <w:bidi w:val="0"/>
        <w:spacing w:before="0" w:beforeAutospacing="0" w:after="0" w:afterAutospacing="0" w:line="360" w:lineRule="auto"/>
        <w:ind w:firstLine="640" w:firstLineChars="200"/>
        <w:textAlignment w:val="auto"/>
        <w:rPr>
          <w:rFonts w:hint="eastAsia" w:ascii="仿宋" w:hAnsi="仿宋" w:eastAsia="仿宋" w:cs="仿宋"/>
          <w:sz w:val="32"/>
          <w:szCs w:val="32"/>
        </w:rPr>
      </w:pPr>
      <w:r>
        <w:rPr>
          <w:rFonts w:hint="eastAsia" w:ascii="仿宋" w:hAnsi="仿宋" w:eastAsia="仿宋" w:cs="仿宋"/>
          <w:kern w:val="2"/>
          <w:sz w:val="32"/>
          <w:szCs w:val="32"/>
        </w:rPr>
        <w:t>1.单纯结核菌素皮肤试验强阳性者</w:t>
      </w:r>
      <w:r>
        <w:rPr>
          <w:rFonts w:hint="eastAsia" w:ascii="仿宋" w:hAnsi="仿宋" w:eastAsia="仿宋" w:cs="仿宋"/>
          <w:sz w:val="32"/>
          <w:szCs w:val="32"/>
        </w:rPr>
        <w:t>：加强健康教育，鼓励学生在自愿、知情同意的原则下进行预防性治疗。未接受预防性治疗者应在首次筛查后3月末、6月末、12月末分别到定点医院进行一次胸部X光片检查。</w:t>
      </w:r>
    </w:p>
    <w:p>
      <w:pPr>
        <w:pStyle w:val="4"/>
        <w:keepNext w:val="0"/>
        <w:keepLines w:val="0"/>
        <w:pageBreakBefore w:val="0"/>
        <w:shd w:val="clear" w:color="auto" w:fill="FFFFFF"/>
        <w:kinsoku/>
        <w:wordWrap/>
        <w:overflowPunct/>
        <w:topLinePunct w:val="0"/>
        <w:bidi w:val="0"/>
        <w:spacing w:before="0" w:beforeAutospacing="0" w:after="0" w:afterAutospacing="0" w:line="360" w:lineRule="auto"/>
        <w:ind w:firstLine="640" w:firstLineChars="200"/>
        <w:textAlignment w:val="auto"/>
        <w:rPr>
          <w:rFonts w:hint="eastAsia" w:ascii="仿宋" w:hAnsi="仿宋" w:eastAsia="仿宋" w:cs="仿宋"/>
          <w:sz w:val="32"/>
          <w:szCs w:val="32"/>
        </w:rPr>
      </w:pPr>
      <w:r>
        <w:rPr>
          <w:rFonts w:hint="eastAsia" w:ascii="仿宋" w:hAnsi="仿宋" w:eastAsia="仿宋" w:cs="仿宋"/>
          <w:kern w:val="2"/>
          <w:sz w:val="32"/>
          <w:szCs w:val="32"/>
        </w:rPr>
        <w:t>2.结核病可疑症状者和疑似肺结核患者</w:t>
      </w:r>
      <w:r>
        <w:rPr>
          <w:rFonts w:hint="eastAsia" w:ascii="仿宋" w:hAnsi="仿宋" w:eastAsia="仿宋" w:cs="仿宋"/>
          <w:sz w:val="32"/>
          <w:szCs w:val="32"/>
        </w:rPr>
        <w:t>：到定点医院进一步检查确诊。经定点医院确诊的活动性肺结核患者，将检查结果通知学校和家长，并按规定登记报告、治疗和休复学管理。同时采样进行痰培养和抗结核药物敏感性试验。</w:t>
      </w:r>
    </w:p>
    <w:p>
      <w:pPr>
        <w:pStyle w:val="4"/>
        <w:keepNext w:val="0"/>
        <w:keepLines w:val="0"/>
        <w:pageBreakBefore w:val="0"/>
        <w:shd w:val="clear" w:color="auto" w:fill="FFFFFF"/>
        <w:kinsoku/>
        <w:wordWrap/>
        <w:overflowPunct/>
        <w:topLinePunct w:val="0"/>
        <w:bidi w:val="0"/>
        <w:spacing w:before="0" w:beforeAutospacing="0" w:after="0" w:afterAutospacing="0" w:line="360" w:lineRule="auto"/>
        <w:ind w:firstLine="640" w:firstLineChars="200"/>
        <w:textAlignment w:val="auto"/>
        <w:rPr>
          <w:rFonts w:hint="eastAsia" w:ascii="仿宋" w:hAnsi="仿宋" w:eastAsia="仿宋" w:cs="仿宋"/>
          <w:sz w:val="32"/>
          <w:szCs w:val="32"/>
        </w:rPr>
      </w:pPr>
      <w:r>
        <w:rPr>
          <w:rFonts w:hint="eastAsia" w:ascii="仿宋" w:hAnsi="仿宋" w:eastAsia="仿宋" w:cs="仿宋"/>
          <w:kern w:val="2"/>
          <w:sz w:val="32"/>
          <w:szCs w:val="32"/>
        </w:rPr>
        <w:t>3.</w:t>
      </w:r>
      <w:r>
        <w:rPr>
          <w:rFonts w:hint="eastAsia" w:ascii="仿宋" w:hAnsi="仿宋" w:eastAsia="仿宋" w:cs="仿宋"/>
          <w:sz w:val="32"/>
          <w:szCs w:val="32"/>
        </w:rPr>
        <w:t>筛查单位将筛查结果汇总分析形成筛查报告，在筛查结束后一星期内报县级疾控机构和学校。学校将检查结果纳入学生健康档案，</w:t>
      </w:r>
      <w:r>
        <w:rPr>
          <w:rFonts w:hint="eastAsia" w:ascii="仿宋" w:hAnsi="仿宋" w:eastAsia="仿宋" w:cs="仿宋"/>
          <w:color w:val="000000"/>
          <w:sz w:val="32"/>
          <w:szCs w:val="32"/>
          <w:highlight w:val="none"/>
        </w:rPr>
        <w:t>单纯结核菌素皮肤试验阳性</w:t>
      </w:r>
      <w:r>
        <w:rPr>
          <w:rFonts w:hint="eastAsia" w:ascii="仿宋" w:hAnsi="仿宋" w:eastAsia="仿宋" w:cs="仿宋"/>
          <w:color w:val="000000"/>
          <w:sz w:val="32"/>
          <w:szCs w:val="32"/>
          <w:highlight w:val="none"/>
          <w:lang w:eastAsia="zh-CN"/>
        </w:rPr>
        <w:t>及以上</w:t>
      </w:r>
      <w:r>
        <w:rPr>
          <w:rFonts w:hint="eastAsia" w:ascii="仿宋" w:hAnsi="仿宋" w:eastAsia="仿宋" w:cs="仿宋"/>
          <w:color w:val="000000"/>
          <w:sz w:val="32"/>
          <w:szCs w:val="32"/>
          <w:highlight w:val="none"/>
        </w:rPr>
        <w:t>者</w:t>
      </w:r>
      <w:r>
        <w:rPr>
          <w:rFonts w:hint="eastAsia" w:ascii="仿宋" w:hAnsi="仿宋" w:eastAsia="仿宋" w:cs="仿宋"/>
          <w:color w:val="000000"/>
          <w:sz w:val="32"/>
          <w:szCs w:val="32"/>
          <w:highlight w:val="none"/>
          <w:lang w:val="en-US" w:eastAsia="zh-CN"/>
        </w:rPr>
        <w:t>/单纯</w:t>
      </w:r>
      <w:r>
        <w:rPr>
          <w:rFonts w:hint="eastAsia" w:ascii="仿宋" w:hAnsi="仿宋" w:eastAsia="仿宋" w:cs="仿宋"/>
          <w:color w:val="000000"/>
          <w:sz w:val="32"/>
          <w:szCs w:val="32"/>
          <w:highlight w:val="none"/>
        </w:rPr>
        <w:t>IGRA 阳性者</w:t>
      </w:r>
      <w:r>
        <w:rPr>
          <w:rFonts w:hint="eastAsia" w:ascii="仿宋" w:hAnsi="仿宋" w:eastAsia="仿宋" w:cs="仿宋"/>
          <w:color w:val="000000"/>
          <w:sz w:val="32"/>
          <w:szCs w:val="32"/>
          <w:highlight w:val="none"/>
          <w:lang w:eastAsia="zh-CN"/>
        </w:rPr>
        <w:t>登记造册</w:t>
      </w:r>
      <w:r>
        <w:rPr>
          <w:rFonts w:hint="eastAsia" w:ascii="仿宋" w:hAnsi="仿宋" w:eastAsia="仿宋" w:cs="仿宋"/>
          <w:sz w:val="32"/>
          <w:szCs w:val="32"/>
          <w:lang w:eastAsia="zh-CN"/>
        </w:rPr>
        <w:t>，</w:t>
      </w:r>
      <w:r>
        <w:rPr>
          <w:rFonts w:hint="eastAsia" w:ascii="仿宋" w:hAnsi="仿宋" w:eastAsia="仿宋" w:cs="仿宋"/>
          <w:sz w:val="32"/>
          <w:szCs w:val="32"/>
        </w:rPr>
        <w:t>加强学生健康状况的观察。</w:t>
      </w:r>
    </w:p>
    <w:p>
      <w:pPr>
        <w:keepNext w:val="0"/>
        <w:keepLines w:val="0"/>
        <w:pageBreakBefore w:val="0"/>
        <w:numPr>
          <w:ilvl w:val="0"/>
          <w:numId w:val="0"/>
        </w:numPr>
        <w:kinsoku/>
        <w:wordWrap/>
        <w:overflowPunct/>
        <w:topLinePunct w:val="0"/>
        <w:bidi w:val="0"/>
        <w:adjustRightInd w:val="0"/>
        <w:snapToGrid w:val="0"/>
        <w:spacing w:line="360" w:lineRule="auto"/>
        <w:ind w:firstLine="640" w:firstLineChars="200"/>
        <w:textAlignment w:val="auto"/>
        <w:rPr>
          <w:rFonts w:hint="eastAsia" w:ascii="黑体" w:hAnsi="黑体" w:eastAsia="黑体" w:cs="黑体"/>
          <w:bCs/>
          <w:sz w:val="32"/>
          <w:szCs w:val="32"/>
        </w:rPr>
      </w:pPr>
      <w:r>
        <w:rPr>
          <w:rFonts w:hint="eastAsia" w:ascii="黑体" w:hAnsi="黑体" w:eastAsia="黑体" w:cs="黑体"/>
          <w:sz w:val="32"/>
          <w:szCs w:val="32"/>
          <w:lang w:val="en-US" w:eastAsia="zh-CN"/>
        </w:rPr>
        <w:t>九、</w:t>
      </w:r>
      <w:r>
        <w:rPr>
          <w:rFonts w:hint="eastAsia" w:ascii="黑体" w:hAnsi="黑体" w:eastAsia="黑体" w:cs="黑体"/>
          <w:sz w:val="32"/>
          <w:szCs w:val="32"/>
        </w:rPr>
        <w:t>督导</w:t>
      </w:r>
      <w:r>
        <w:rPr>
          <w:rFonts w:hint="eastAsia" w:ascii="黑体" w:hAnsi="黑体" w:eastAsia="黑体" w:cs="黑体"/>
          <w:sz w:val="32"/>
          <w:szCs w:val="32"/>
          <w:lang w:val="en-US" w:eastAsia="zh-CN"/>
        </w:rPr>
        <w:t>检查</w:t>
      </w:r>
    </w:p>
    <w:p>
      <w:pPr>
        <w:keepNext w:val="0"/>
        <w:keepLines w:val="0"/>
        <w:pageBreakBefore w:val="0"/>
        <w:kinsoku/>
        <w:wordWrap/>
        <w:overflowPunct/>
        <w:topLinePunct w:val="0"/>
        <w:bidi w:val="0"/>
        <w:spacing w:line="360" w:lineRule="auto"/>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rPr>
        <w:t>卫健局</w:t>
      </w:r>
      <w:r>
        <w:rPr>
          <w:rFonts w:hint="eastAsia" w:ascii="仿宋" w:hAnsi="仿宋" w:eastAsia="仿宋" w:cs="仿宋"/>
          <w:sz w:val="32"/>
          <w:szCs w:val="32"/>
          <w:lang w:eastAsia="zh-CN"/>
        </w:rPr>
        <w:t>、</w:t>
      </w:r>
      <w:r>
        <w:rPr>
          <w:rFonts w:hint="eastAsia" w:ascii="仿宋" w:hAnsi="仿宋" w:eastAsia="仿宋" w:cs="仿宋"/>
          <w:sz w:val="32"/>
          <w:szCs w:val="32"/>
        </w:rPr>
        <w:t>教育局将抽调相关人员组成联合督导组，对TB-PPD筛查工作的管理、实施及落实进行全程督查，及时发现解决筛查工作中的问题，确保筛查工作任务顺利完成。</w:t>
      </w:r>
    </w:p>
    <w:p>
      <w:pPr>
        <w:keepNext w:val="0"/>
        <w:keepLines w:val="0"/>
        <w:pageBreakBefore w:val="0"/>
        <w:kinsoku/>
        <w:wordWrap/>
        <w:overflowPunct/>
        <w:topLinePunct w:val="0"/>
        <w:bidi w:val="0"/>
        <w:spacing w:line="360" w:lineRule="auto"/>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附件：</w:t>
      </w:r>
    </w:p>
    <w:p>
      <w:pPr>
        <w:keepNext w:val="0"/>
        <w:keepLines w:val="0"/>
        <w:pageBreakBefore w:val="0"/>
        <w:numPr>
          <w:ilvl w:val="0"/>
          <w:numId w:val="1"/>
        </w:numPr>
        <w:kinsoku/>
        <w:wordWrap/>
        <w:overflowPunct/>
        <w:topLinePunct w:val="0"/>
        <w:bidi w:val="0"/>
        <w:spacing w:line="360" w:lineRule="auto"/>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新生结核病筛查告知书</w:t>
      </w:r>
    </w:p>
    <w:p>
      <w:pPr>
        <w:keepNext w:val="0"/>
        <w:keepLines w:val="0"/>
        <w:pageBreakBefore w:val="0"/>
        <w:numPr>
          <w:ilvl w:val="0"/>
          <w:numId w:val="1"/>
        </w:numPr>
        <w:kinsoku/>
        <w:wordWrap/>
        <w:overflowPunct/>
        <w:topLinePunct w:val="0"/>
        <w:bidi w:val="0"/>
        <w:spacing w:line="360" w:lineRule="auto"/>
        <w:ind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蒲城县入学新生结核病筛查报告单</w:t>
      </w:r>
    </w:p>
    <w:p>
      <w:pPr>
        <w:keepNext w:val="0"/>
        <w:keepLines w:val="0"/>
        <w:pageBreakBefore w:val="0"/>
        <w:numPr>
          <w:ilvl w:val="0"/>
          <w:numId w:val="1"/>
        </w:numPr>
        <w:kinsoku/>
        <w:wordWrap/>
        <w:overflowPunct/>
        <w:topLinePunct w:val="0"/>
        <w:bidi w:val="0"/>
        <w:spacing w:line="360" w:lineRule="auto"/>
        <w:ind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入学新生结核病筛查结果登记表</w:t>
      </w:r>
    </w:p>
    <w:p>
      <w:pPr>
        <w:keepNext w:val="0"/>
        <w:keepLines w:val="0"/>
        <w:pageBreakBefore w:val="0"/>
        <w:numPr>
          <w:ilvl w:val="0"/>
          <w:numId w:val="1"/>
        </w:numPr>
        <w:kinsoku/>
        <w:wordWrap/>
        <w:overflowPunct/>
        <w:topLinePunct w:val="0"/>
        <w:bidi w:val="0"/>
        <w:spacing w:line="360" w:lineRule="auto"/>
        <w:ind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入学新生结核病筛查阳性登记表</w:t>
      </w:r>
    </w:p>
    <w:p>
      <w:pPr>
        <w:keepNext w:val="0"/>
        <w:keepLines w:val="0"/>
        <w:pageBreakBefore w:val="0"/>
        <w:numPr>
          <w:ilvl w:val="0"/>
          <w:numId w:val="1"/>
        </w:numPr>
        <w:kinsoku/>
        <w:wordWrap/>
        <w:overflowPunct/>
        <w:topLinePunct w:val="0"/>
        <w:bidi w:val="0"/>
        <w:spacing w:line="360" w:lineRule="auto"/>
        <w:ind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入学新生结核病筛查汇总表</w:t>
      </w:r>
    </w:p>
    <w:p>
      <w:pPr>
        <w:keepNext w:val="0"/>
        <w:keepLines w:val="0"/>
        <w:pageBreakBefore w:val="0"/>
        <w:numPr>
          <w:ilvl w:val="0"/>
          <w:numId w:val="1"/>
        </w:numPr>
        <w:kinsoku/>
        <w:wordWrap/>
        <w:overflowPunct/>
        <w:topLinePunct w:val="0"/>
        <w:bidi w:val="0"/>
        <w:spacing w:line="360" w:lineRule="auto"/>
        <w:ind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入学新生体检结核病筛查汇总表</w:t>
      </w:r>
    </w:p>
    <w:p>
      <w:pPr>
        <w:keepNext w:val="0"/>
        <w:keepLines w:val="0"/>
        <w:pageBreakBefore w:val="0"/>
        <w:numPr>
          <w:ilvl w:val="0"/>
          <w:numId w:val="1"/>
        </w:numPr>
        <w:kinsoku/>
        <w:wordWrap/>
        <w:overflowPunct/>
        <w:topLinePunct w:val="0"/>
        <w:bidi w:val="0"/>
        <w:spacing w:line="360" w:lineRule="auto"/>
        <w:ind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入学新生结核病筛查问卷</w:t>
      </w:r>
    </w:p>
    <w:p>
      <w:pPr>
        <w:keepNext w:val="0"/>
        <w:keepLines w:val="0"/>
        <w:pageBreakBefore w:val="0"/>
        <w:numPr>
          <w:ilvl w:val="0"/>
          <w:numId w:val="1"/>
        </w:numPr>
        <w:kinsoku/>
        <w:wordWrap/>
        <w:overflowPunct/>
        <w:topLinePunct w:val="0"/>
        <w:bidi w:val="0"/>
        <w:spacing w:line="360" w:lineRule="auto"/>
        <w:ind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预防性治疗知情同意书</w:t>
      </w:r>
    </w:p>
    <w:p>
      <w:pPr>
        <w:keepNext w:val="0"/>
        <w:keepLines w:val="0"/>
        <w:pageBreakBefore w:val="0"/>
        <w:numPr>
          <w:ilvl w:val="0"/>
          <w:numId w:val="1"/>
        </w:numPr>
        <w:kinsoku/>
        <w:wordWrap/>
        <w:overflowPunct/>
        <w:topLinePunct w:val="0"/>
        <w:bidi w:val="0"/>
        <w:spacing w:line="360" w:lineRule="auto"/>
        <w:ind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结核菌素筛查工作通讯录</w:t>
      </w:r>
    </w:p>
    <w:p>
      <w:pPr>
        <w:keepNext w:val="0"/>
        <w:keepLines w:val="0"/>
        <w:pageBreakBefore w:val="0"/>
        <w:kinsoku/>
        <w:wordWrap/>
        <w:overflowPunct/>
        <w:topLinePunct w:val="0"/>
        <w:bidi w:val="0"/>
        <w:spacing w:line="360" w:lineRule="auto"/>
        <w:ind w:firstLine="640" w:firstLineChars="200"/>
        <w:textAlignment w:val="auto"/>
        <w:rPr>
          <w:rFonts w:hint="eastAsia" w:ascii="仿宋" w:hAnsi="仿宋" w:eastAsia="仿宋" w:cs="仿宋"/>
          <w:color w:val="000000"/>
          <w:sz w:val="32"/>
          <w:szCs w:val="32"/>
        </w:rPr>
      </w:pPr>
    </w:p>
    <w:bookmarkEnd w:id="0"/>
    <w:p>
      <w:pPr>
        <w:pStyle w:val="8"/>
        <w:keepNext w:val="0"/>
        <w:keepLines w:val="0"/>
        <w:pageBreakBefore w:val="0"/>
        <w:kinsoku/>
        <w:wordWrap/>
        <w:overflowPunct/>
        <w:topLinePunct w:val="0"/>
        <w:bidi w:val="0"/>
        <w:spacing w:line="360" w:lineRule="auto"/>
        <w:textAlignment w:val="auto"/>
        <w:rPr>
          <w:rFonts w:hint="eastAsia" w:ascii="仿宋" w:hAnsi="仿宋" w:eastAsia="仿宋" w:cs="仿宋"/>
          <w:sz w:val="32"/>
          <w:szCs w:val="32"/>
          <w:u w:val="single"/>
        </w:rPr>
      </w:pPr>
    </w:p>
    <w:p>
      <w:pPr>
        <w:pStyle w:val="8"/>
        <w:keepNext w:val="0"/>
        <w:keepLines w:val="0"/>
        <w:pageBreakBefore w:val="0"/>
        <w:kinsoku/>
        <w:wordWrap/>
        <w:overflowPunct/>
        <w:topLinePunct w:val="0"/>
        <w:bidi w:val="0"/>
        <w:spacing w:line="360" w:lineRule="auto"/>
        <w:textAlignment w:val="auto"/>
        <w:rPr>
          <w:rFonts w:hint="eastAsia" w:ascii="仿宋" w:hAnsi="仿宋" w:eastAsia="仿宋" w:cs="仿宋"/>
          <w:sz w:val="32"/>
          <w:szCs w:val="32"/>
          <w:u w:val="single"/>
        </w:rPr>
      </w:pPr>
    </w:p>
    <w:p>
      <w:pPr>
        <w:pStyle w:val="8"/>
        <w:keepNext w:val="0"/>
        <w:keepLines w:val="0"/>
        <w:pageBreakBefore w:val="0"/>
        <w:kinsoku/>
        <w:wordWrap/>
        <w:overflowPunct/>
        <w:topLinePunct w:val="0"/>
        <w:bidi w:val="0"/>
        <w:spacing w:line="360" w:lineRule="auto"/>
        <w:textAlignment w:val="auto"/>
        <w:rPr>
          <w:rFonts w:hint="eastAsia" w:ascii="仿宋" w:hAnsi="仿宋" w:eastAsia="仿宋" w:cs="仿宋"/>
          <w:sz w:val="32"/>
          <w:szCs w:val="32"/>
          <w:u w:val="single"/>
        </w:rPr>
      </w:pPr>
    </w:p>
    <w:p>
      <w:pPr>
        <w:pStyle w:val="8"/>
        <w:keepNext w:val="0"/>
        <w:keepLines w:val="0"/>
        <w:pageBreakBefore w:val="0"/>
        <w:kinsoku/>
        <w:wordWrap/>
        <w:overflowPunct/>
        <w:topLinePunct w:val="0"/>
        <w:bidi w:val="0"/>
        <w:spacing w:line="360" w:lineRule="auto"/>
        <w:textAlignment w:val="auto"/>
        <w:rPr>
          <w:rFonts w:hint="eastAsia" w:ascii="仿宋" w:hAnsi="仿宋" w:eastAsia="仿宋" w:cs="仿宋"/>
          <w:sz w:val="32"/>
          <w:szCs w:val="32"/>
          <w:u w:val="single"/>
        </w:rPr>
      </w:pPr>
    </w:p>
    <w:p>
      <w:pPr>
        <w:pStyle w:val="8"/>
        <w:keepNext w:val="0"/>
        <w:keepLines w:val="0"/>
        <w:pageBreakBefore w:val="0"/>
        <w:kinsoku/>
        <w:wordWrap/>
        <w:overflowPunct/>
        <w:topLinePunct w:val="0"/>
        <w:bidi w:val="0"/>
        <w:spacing w:line="360" w:lineRule="auto"/>
        <w:textAlignment w:val="auto"/>
        <w:rPr>
          <w:rFonts w:hint="eastAsia" w:ascii="仿宋" w:hAnsi="仿宋" w:eastAsia="仿宋" w:cs="仿宋"/>
          <w:sz w:val="32"/>
          <w:szCs w:val="32"/>
          <w:u w:val="single"/>
        </w:rPr>
      </w:pPr>
    </w:p>
    <w:p>
      <w:pPr>
        <w:pStyle w:val="8"/>
        <w:keepNext w:val="0"/>
        <w:keepLines w:val="0"/>
        <w:pageBreakBefore w:val="0"/>
        <w:kinsoku/>
        <w:wordWrap/>
        <w:overflowPunct/>
        <w:topLinePunct w:val="0"/>
        <w:bidi w:val="0"/>
        <w:spacing w:line="360" w:lineRule="auto"/>
        <w:textAlignment w:val="auto"/>
        <w:rPr>
          <w:rFonts w:hint="eastAsia" w:ascii="仿宋" w:hAnsi="仿宋" w:eastAsia="仿宋" w:cs="仿宋"/>
          <w:sz w:val="32"/>
          <w:szCs w:val="32"/>
          <w:u w:val="single"/>
        </w:rPr>
      </w:pPr>
    </w:p>
    <w:p>
      <w:pPr>
        <w:pStyle w:val="8"/>
        <w:keepNext w:val="0"/>
        <w:keepLines w:val="0"/>
        <w:pageBreakBefore w:val="0"/>
        <w:kinsoku/>
        <w:wordWrap/>
        <w:overflowPunct/>
        <w:topLinePunct w:val="0"/>
        <w:bidi w:val="0"/>
        <w:spacing w:line="360" w:lineRule="auto"/>
        <w:textAlignment w:val="auto"/>
        <w:rPr>
          <w:rFonts w:hint="eastAsia" w:ascii="仿宋" w:hAnsi="仿宋" w:eastAsia="仿宋" w:cs="仿宋"/>
          <w:sz w:val="32"/>
          <w:szCs w:val="32"/>
          <w:u w:val="single"/>
        </w:rPr>
      </w:pPr>
    </w:p>
    <w:p>
      <w:pPr>
        <w:pStyle w:val="8"/>
        <w:keepNext w:val="0"/>
        <w:keepLines w:val="0"/>
        <w:pageBreakBefore w:val="0"/>
        <w:kinsoku/>
        <w:wordWrap/>
        <w:overflowPunct/>
        <w:topLinePunct w:val="0"/>
        <w:bidi w:val="0"/>
        <w:spacing w:line="360" w:lineRule="auto"/>
        <w:textAlignment w:val="auto"/>
        <w:rPr>
          <w:rFonts w:hint="eastAsia" w:ascii="仿宋" w:hAnsi="仿宋" w:eastAsia="仿宋" w:cs="仿宋"/>
          <w:sz w:val="32"/>
          <w:szCs w:val="32"/>
          <w:u w:val="single"/>
        </w:rPr>
      </w:pPr>
    </w:p>
    <w:p>
      <w:pPr>
        <w:pStyle w:val="8"/>
        <w:keepNext w:val="0"/>
        <w:keepLines w:val="0"/>
        <w:pageBreakBefore w:val="0"/>
        <w:kinsoku/>
        <w:wordWrap/>
        <w:overflowPunct/>
        <w:topLinePunct w:val="0"/>
        <w:bidi w:val="0"/>
        <w:spacing w:line="360" w:lineRule="auto"/>
        <w:textAlignment w:val="auto"/>
        <w:rPr>
          <w:rFonts w:hint="eastAsia" w:ascii="仿宋" w:hAnsi="仿宋" w:eastAsia="仿宋" w:cs="仿宋"/>
          <w:sz w:val="32"/>
          <w:szCs w:val="32"/>
          <w:u w:val="single"/>
        </w:rPr>
      </w:pPr>
    </w:p>
    <w:p>
      <w:pPr>
        <w:widowControl/>
        <w:spacing w:line="360" w:lineRule="auto"/>
        <w:jc w:val="both"/>
        <w:rPr>
          <w:rFonts w:hint="eastAsia" w:ascii="宋体" w:hAnsi="宋体"/>
          <w:b w:val="0"/>
          <w:bCs w:val="0"/>
          <w:color w:val="000000"/>
          <w:kern w:val="0"/>
          <w:sz w:val="28"/>
          <w:szCs w:val="28"/>
          <w:lang w:eastAsia="zh-CN"/>
        </w:rPr>
      </w:pPr>
    </w:p>
    <w:p>
      <w:pPr>
        <w:widowControl/>
        <w:spacing w:line="360" w:lineRule="auto"/>
        <w:jc w:val="both"/>
        <w:rPr>
          <w:rFonts w:hint="eastAsia" w:ascii="宋体" w:hAnsi="宋体"/>
          <w:b w:val="0"/>
          <w:bCs w:val="0"/>
          <w:color w:val="000000"/>
          <w:kern w:val="0"/>
          <w:sz w:val="28"/>
          <w:szCs w:val="28"/>
          <w:lang w:eastAsia="zh-CN"/>
        </w:rPr>
      </w:pPr>
    </w:p>
    <w:p>
      <w:pPr>
        <w:widowControl/>
        <w:spacing w:line="360" w:lineRule="auto"/>
        <w:jc w:val="both"/>
        <w:rPr>
          <w:rFonts w:hint="eastAsia" w:ascii="宋体" w:hAnsi="宋体"/>
          <w:b w:val="0"/>
          <w:bCs w:val="0"/>
          <w:color w:val="000000"/>
          <w:kern w:val="0"/>
          <w:sz w:val="28"/>
          <w:szCs w:val="28"/>
          <w:lang w:eastAsia="zh-CN"/>
        </w:rPr>
      </w:pPr>
    </w:p>
    <w:p>
      <w:pPr>
        <w:widowControl/>
        <w:spacing w:line="360" w:lineRule="auto"/>
        <w:jc w:val="both"/>
        <w:rPr>
          <w:rFonts w:hint="eastAsia" w:ascii="宋体" w:hAnsi="宋体"/>
          <w:b w:val="0"/>
          <w:bCs w:val="0"/>
          <w:color w:val="000000"/>
          <w:kern w:val="0"/>
          <w:sz w:val="28"/>
          <w:szCs w:val="28"/>
          <w:lang w:eastAsia="zh-CN"/>
        </w:rPr>
      </w:pPr>
    </w:p>
    <w:p>
      <w:pPr>
        <w:widowControl/>
        <w:spacing w:line="360" w:lineRule="auto"/>
        <w:jc w:val="both"/>
        <w:rPr>
          <w:rFonts w:hint="eastAsia" w:ascii="宋体" w:hAnsi="宋体"/>
          <w:b w:val="0"/>
          <w:bCs w:val="0"/>
          <w:color w:val="000000"/>
          <w:kern w:val="0"/>
          <w:sz w:val="28"/>
          <w:szCs w:val="28"/>
          <w:lang w:eastAsia="zh-CN"/>
        </w:rPr>
      </w:pPr>
    </w:p>
    <w:p>
      <w:pPr>
        <w:widowControl/>
        <w:spacing w:line="360" w:lineRule="auto"/>
        <w:jc w:val="both"/>
        <w:rPr>
          <w:rFonts w:hint="eastAsia" w:ascii="宋体" w:hAnsi="宋体"/>
          <w:b w:val="0"/>
          <w:bCs w:val="0"/>
          <w:color w:val="000000"/>
          <w:kern w:val="0"/>
          <w:sz w:val="28"/>
          <w:szCs w:val="28"/>
          <w:lang w:eastAsia="zh-CN"/>
        </w:rPr>
      </w:pPr>
    </w:p>
    <w:p>
      <w:pPr>
        <w:widowControl/>
        <w:spacing w:line="360" w:lineRule="auto"/>
        <w:jc w:val="both"/>
        <w:rPr>
          <w:rFonts w:hint="eastAsia" w:ascii="宋体" w:hAnsi="宋体"/>
          <w:b w:val="0"/>
          <w:bCs w:val="0"/>
          <w:color w:val="000000"/>
          <w:kern w:val="0"/>
          <w:sz w:val="28"/>
          <w:szCs w:val="28"/>
          <w:lang w:eastAsia="zh-CN"/>
        </w:rPr>
      </w:pPr>
    </w:p>
    <w:p>
      <w:pPr>
        <w:widowControl/>
        <w:spacing w:line="360" w:lineRule="auto"/>
        <w:jc w:val="both"/>
        <w:rPr>
          <w:rFonts w:hint="eastAsia" w:ascii="宋体" w:hAnsi="宋体"/>
          <w:b w:val="0"/>
          <w:bCs w:val="0"/>
          <w:color w:val="000000"/>
          <w:kern w:val="0"/>
          <w:sz w:val="28"/>
          <w:szCs w:val="28"/>
          <w:lang w:eastAsia="zh-CN"/>
        </w:rPr>
      </w:pPr>
    </w:p>
    <w:p>
      <w:pPr>
        <w:widowControl/>
        <w:spacing w:line="360" w:lineRule="auto"/>
        <w:jc w:val="both"/>
        <w:rPr>
          <w:rFonts w:hint="default" w:ascii="宋体" w:hAnsi="宋体" w:eastAsia="宋体"/>
          <w:b w:val="0"/>
          <w:bCs w:val="0"/>
          <w:color w:val="000000"/>
          <w:kern w:val="0"/>
          <w:sz w:val="28"/>
          <w:szCs w:val="28"/>
          <w:lang w:val="en-US" w:eastAsia="zh-CN"/>
        </w:rPr>
      </w:pPr>
      <w:r>
        <w:rPr>
          <w:rFonts w:hint="eastAsia" w:ascii="宋体" w:hAnsi="宋体"/>
          <w:b w:val="0"/>
          <w:bCs w:val="0"/>
          <w:color w:val="000000"/>
          <w:kern w:val="0"/>
          <w:sz w:val="28"/>
          <w:szCs w:val="28"/>
          <w:lang w:eastAsia="zh-CN"/>
        </w:rPr>
        <w:t>附件</w:t>
      </w:r>
      <w:r>
        <w:rPr>
          <w:rFonts w:hint="eastAsia" w:ascii="宋体" w:hAnsi="宋体"/>
          <w:b w:val="0"/>
          <w:bCs w:val="0"/>
          <w:color w:val="000000"/>
          <w:kern w:val="0"/>
          <w:sz w:val="28"/>
          <w:szCs w:val="28"/>
          <w:lang w:val="en-US" w:eastAsia="zh-CN"/>
        </w:rPr>
        <w:t>1</w:t>
      </w:r>
    </w:p>
    <w:p>
      <w:pPr>
        <w:widowControl/>
        <w:spacing w:line="360" w:lineRule="auto"/>
        <w:jc w:val="center"/>
        <w:rPr>
          <w:rFonts w:ascii="宋体" w:hAnsi="宋体"/>
          <w:b w:val="0"/>
          <w:bCs w:val="0"/>
          <w:kern w:val="0"/>
          <w:sz w:val="24"/>
          <w:szCs w:val="24"/>
        </w:rPr>
      </w:pPr>
      <w:r>
        <w:rPr>
          <w:rFonts w:hint="eastAsia" w:ascii="宋体" w:hAnsi="宋体"/>
          <w:b w:val="0"/>
          <w:bCs w:val="0"/>
          <w:color w:val="000000"/>
          <w:kern w:val="0"/>
          <w:sz w:val="28"/>
          <w:szCs w:val="28"/>
        </w:rPr>
        <w:t>新生结核病筛查告知书</w:t>
      </w:r>
    </w:p>
    <w:p>
      <w:pPr>
        <w:widowControl/>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color w:val="000000"/>
          <w:kern w:val="0"/>
          <w:sz w:val="24"/>
          <w:szCs w:val="24"/>
        </w:rPr>
        <w:t xml:space="preserve">尊敬的学生家长： </w:t>
      </w:r>
    </w:p>
    <w:p>
      <w:pPr>
        <w:widowControl/>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color w:val="000000"/>
          <w:kern w:val="0"/>
          <w:sz w:val="24"/>
          <w:szCs w:val="24"/>
        </w:rPr>
        <w:t xml:space="preserve">您好！结核病是一种严重威胁人体健康的传染性疾病，为及时发现和治疗学生结核病患者，避免校内传播，确保学生健康成长，根据国家卫生健康委和教育部联合下发的《学校结核病防控工作规范（2017 版）》《中国学校结核病防控指南（2020年版）》等相关文件要求，将对学生进行结核菌素皮肤试验检测，以便早期发现肺结核患者。 </w:t>
      </w:r>
    </w:p>
    <w:p>
      <w:pPr>
        <w:widowControl/>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color w:val="000000"/>
          <w:kern w:val="0"/>
          <w:sz w:val="24"/>
          <w:szCs w:val="24"/>
        </w:rPr>
        <w:t>做结核菌素皮肤试验需在左前臂屈侧做皮内注射，皮试后在原地休息 15~30分钟，无不适反应后方可离开。注意注射部位避免手抓和接触污物，以免感染发炎；也不能涂抹任何药物和花露水、风油精、肥皂等，以免影响结果的判断。结核菌素皮肤试验注射后一般无不良反应，曾患过结核病或过敏体质者局部可能出现水泡、浸润或溃疡，有的出现不同程度发热，一般能自行消退或自愈，偶有严重者应及时到医院就诊。注射后</w:t>
      </w:r>
      <w:r>
        <w:rPr>
          <w:rFonts w:hint="eastAsia" w:ascii="仿宋" w:hAnsi="仿宋" w:eastAsia="仿宋" w:cs="仿宋"/>
          <w:color w:val="000000"/>
          <w:kern w:val="0"/>
          <w:sz w:val="24"/>
          <w:szCs w:val="24"/>
          <w:lang w:val="en-US" w:eastAsia="zh-CN"/>
        </w:rPr>
        <w:t>48-72小时，以72小时为宜由</w:t>
      </w:r>
      <w:r>
        <w:rPr>
          <w:rFonts w:hint="eastAsia" w:ascii="仿宋" w:hAnsi="仿宋" w:eastAsia="仿宋" w:cs="仿宋"/>
          <w:color w:val="000000"/>
          <w:kern w:val="0"/>
          <w:sz w:val="24"/>
          <w:szCs w:val="24"/>
        </w:rPr>
        <w:t xml:space="preserve">体检医护人员进行结果判定。 </w:t>
      </w:r>
    </w:p>
    <w:p>
      <w:pPr>
        <w:widowControl/>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color w:val="000000"/>
          <w:kern w:val="0"/>
          <w:sz w:val="24"/>
          <w:szCs w:val="24"/>
        </w:rPr>
        <w:t xml:space="preserve">如有发热（体温 37.5℃以上）、急性传染病（如麻疹、百日咳、流行性感冒、肺炎）、急性眼结膜炎、急性中耳炎、全身性皮肤病及过敏体质、以及医生判定暂不适合进行结核菌素皮肤试验的其他情况者，不宜进行结核菌素试验，请提前告知校方，可用γ-干扰素释放试验替代。 </w:t>
      </w:r>
    </w:p>
    <w:p>
      <w:pPr>
        <w:widowControl/>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color w:val="000000"/>
          <w:kern w:val="0"/>
          <w:sz w:val="24"/>
          <w:szCs w:val="24"/>
        </w:rPr>
        <w:t xml:space="preserve">本次结核菌素皮肤试验检测强阳性/γ-干扰素释放试验阳性或胸部X光片异 </w:t>
      </w:r>
    </w:p>
    <w:p>
      <w:pPr>
        <w:widowControl/>
        <w:spacing w:line="360" w:lineRule="auto"/>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常者，需到结核病定点医疗机构（县/区结核病定点医疗机构为）接受进一步检查。</w:t>
      </w:r>
    </w:p>
    <w:p>
      <w:pPr>
        <w:widowControl/>
        <w:spacing w:line="360" w:lineRule="auto"/>
        <w:ind w:firstLine="241" w:firstLineChars="100"/>
        <w:jc w:val="left"/>
        <w:rPr>
          <w:rFonts w:hint="eastAsia" w:ascii="仿宋" w:hAnsi="仿宋" w:eastAsia="仿宋" w:cs="仿宋"/>
          <w:color w:val="000000"/>
          <w:kern w:val="0"/>
          <w:sz w:val="24"/>
          <w:szCs w:val="24"/>
        </w:rPr>
      </w:pPr>
      <w:r>
        <w:rPr>
          <w:rFonts w:hint="eastAsia" w:ascii="仿宋" w:hAnsi="仿宋" w:eastAsia="仿宋" w:cs="仿宋"/>
          <w:b/>
          <w:bCs/>
          <w:color w:val="000000"/>
          <w:kern w:val="0"/>
          <w:sz w:val="24"/>
          <w:szCs w:val="24"/>
          <w:lang w:eastAsia="zh-CN"/>
        </w:rPr>
        <w:t>新冠疫苗接种后满</w:t>
      </w:r>
      <w:r>
        <w:rPr>
          <w:rFonts w:hint="eastAsia" w:ascii="仿宋" w:hAnsi="仿宋" w:eastAsia="仿宋" w:cs="仿宋"/>
          <w:b/>
          <w:bCs/>
          <w:color w:val="000000"/>
          <w:kern w:val="0"/>
          <w:sz w:val="24"/>
          <w:szCs w:val="24"/>
          <w:lang w:val="en-US" w:eastAsia="zh-CN"/>
        </w:rPr>
        <w:t>14天进行结核菌素皮肤试验。</w:t>
      </w:r>
      <w:r>
        <w:rPr>
          <w:rFonts w:hint="eastAsia" w:ascii="仿宋" w:hAnsi="仿宋" w:eastAsia="仿宋" w:cs="仿宋"/>
          <w:color w:val="000000"/>
          <w:kern w:val="0"/>
          <w:sz w:val="24"/>
          <w:szCs w:val="24"/>
        </w:rPr>
        <w:t xml:space="preserve"> </w:t>
      </w:r>
    </w:p>
    <w:p>
      <w:pPr>
        <w:widowControl/>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 xml:space="preserve"> </w:t>
      </w:r>
    </w:p>
    <w:p>
      <w:pPr>
        <w:widowControl/>
        <w:spacing w:line="360" w:lineRule="auto"/>
        <w:jc w:val="left"/>
        <w:rPr>
          <w:rFonts w:hint="eastAsia" w:ascii="仿宋" w:hAnsi="仿宋" w:eastAsia="仿宋" w:cs="仿宋"/>
          <w:kern w:val="0"/>
          <w:sz w:val="24"/>
          <w:szCs w:val="24"/>
        </w:rPr>
      </w:pPr>
      <w:r>
        <w:rPr>
          <w:rFonts w:hint="eastAsia" w:ascii="仿宋" w:hAnsi="仿宋" w:eastAsia="仿宋" w:cs="仿宋"/>
          <w:kern w:val="0"/>
          <w:sz w:val="24"/>
          <w:szCs w:val="24"/>
        </w:rPr>
        <w:t xml:space="preserve"> </w:t>
      </w:r>
      <w:r>
        <w:rPr>
          <w:rFonts w:hint="eastAsia" w:ascii="仿宋" w:hAnsi="仿宋" w:eastAsia="仿宋" w:cs="仿宋"/>
          <w:kern w:val="0"/>
          <w:sz w:val="24"/>
          <w:szCs w:val="24"/>
          <w:lang w:val="en-US" w:eastAsia="zh-CN"/>
        </w:rPr>
        <w:t xml:space="preserve">                                                      </w:t>
      </w:r>
      <w:r>
        <w:rPr>
          <w:rFonts w:hint="eastAsia" w:ascii="仿宋" w:hAnsi="仿宋" w:eastAsia="仿宋" w:cs="仿宋"/>
          <w:color w:val="000000"/>
          <w:kern w:val="0"/>
          <w:sz w:val="24"/>
          <w:szCs w:val="24"/>
          <w:lang w:val="en-US" w:eastAsia="zh-CN"/>
        </w:rPr>
        <w:t>蒲城县医院</w:t>
      </w:r>
      <w:r>
        <w:rPr>
          <w:rFonts w:hint="eastAsia" w:ascii="仿宋" w:hAnsi="仿宋" w:eastAsia="仿宋" w:cs="仿宋"/>
          <w:kern w:val="0"/>
          <w:sz w:val="24"/>
          <w:szCs w:val="24"/>
        </w:rPr>
        <w:t xml:space="preserve">      </w:t>
      </w:r>
    </w:p>
    <w:p>
      <w:pPr>
        <w:widowControl/>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color w:val="000000"/>
          <w:kern w:val="0"/>
          <w:sz w:val="24"/>
          <w:szCs w:val="24"/>
        </w:rPr>
        <w:t xml:space="preserve">本人及家长已阅读以上信息，并对筛查内容完全知晓和充分理解，将参加相 </w:t>
      </w:r>
    </w:p>
    <w:p>
      <w:pPr>
        <w:widowControl/>
        <w:spacing w:line="360" w:lineRule="auto"/>
        <w:jc w:val="left"/>
        <w:rPr>
          <w:rFonts w:hint="eastAsia" w:ascii="仿宋" w:hAnsi="仿宋" w:eastAsia="仿宋" w:cs="仿宋"/>
          <w:kern w:val="0"/>
          <w:sz w:val="24"/>
          <w:szCs w:val="24"/>
        </w:rPr>
      </w:pPr>
      <w:r>
        <w:rPr>
          <w:rFonts w:hint="eastAsia" w:ascii="仿宋" w:hAnsi="仿宋" w:eastAsia="仿宋" w:cs="仿宋"/>
          <w:color w:val="000000"/>
          <w:kern w:val="0"/>
          <w:sz w:val="24"/>
          <w:szCs w:val="24"/>
        </w:rPr>
        <w:t xml:space="preserve">关筛查，以达到早期发现、及时治疗效果。 </w:t>
      </w:r>
    </w:p>
    <w:p>
      <w:pPr>
        <w:widowControl/>
        <w:spacing w:line="360" w:lineRule="auto"/>
        <w:ind w:firstLine="480" w:firstLineChars="200"/>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 </w:t>
      </w:r>
    </w:p>
    <w:p>
      <w:pPr>
        <w:widowControl/>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color w:val="000000"/>
          <w:kern w:val="0"/>
          <w:sz w:val="24"/>
          <w:szCs w:val="24"/>
        </w:rPr>
        <w:t xml:space="preserve">学生本人签名： </w:t>
      </w:r>
      <w:r>
        <w:rPr>
          <w:rFonts w:hint="eastAsia" w:ascii="仿宋" w:hAnsi="仿宋" w:eastAsia="仿宋" w:cs="仿宋"/>
          <w:kern w:val="0"/>
          <w:sz w:val="24"/>
          <w:szCs w:val="24"/>
        </w:rPr>
        <w:t xml:space="preserve">                         </w:t>
      </w:r>
      <w:r>
        <w:rPr>
          <w:rFonts w:hint="eastAsia" w:ascii="仿宋" w:hAnsi="仿宋" w:eastAsia="仿宋" w:cs="仿宋"/>
          <w:color w:val="000000"/>
          <w:kern w:val="0"/>
          <w:sz w:val="24"/>
          <w:szCs w:val="24"/>
        </w:rPr>
        <w:t xml:space="preserve">时间：    年    月   日 </w:t>
      </w:r>
    </w:p>
    <w:p>
      <w:pPr>
        <w:widowControl/>
        <w:spacing w:line="360" w:lineRule="auto"/>
        <w:ind w:firstLine="480" w:firstLineChars="200"/>
        <w:jc w:val="left"/>
        <w:rPr>
          <w:rFonts w:hint="eastAsia" w:ascii="宋体" w:hAnsi="宋体"/>
          <w:color w:val="000000"/>
          <w:kern w:val="0"/>
          <w:sz w:val="24"/>
          <w:szCs w:val="24"/>
        </w:rPr>
      </w:pPr>
      <w:r>
        <w:rPr>
          <w:rFonts w:hint="eastAsia" w:ascii="仿宋" w:hAnsi="仿宋" w:eastAsia="仿宋" w:cs="仿宋"/>
          <w:color w:val="000000"/>
          <w:kern w:val="0"/>
          <w:sz w:val="24"/>
          <w:szCs w:val="24"/>
        </w:rPr>
        <w:t xml:space="preserve">学生家长签名： </w:t>
      </w:r>
      <w:r>
        <w:rPr>
          <w:rFonts w:hint="eastAsia" w:ascii="仿宋" w:hAnsi="仿宋" w:eastAsia="仿宋" w:cs="仿宋"/>
          <w:kern w:val="0"/>
          <w:sz w:val="24"/>
          <w:szCs w:val="24"/>
        </w:rPr>
        <w:t xml:space="preserve">                         </w:t>
      </w:r>
      <w:r>
        <w:rPr>
          <w:rFonts w:hint="eastAsia" w:ascii="仿宋" w:hAnsi="仿宋" w:eastAsia="仿宋" w:cs="仿宋"/>
          <w:color w:val="000000"/>
          <w:kern w:val="0"/>
          <w:sz w:val="24"/>
          <w:szCs w:val="24"/>
        </w:rPr>
        <w:t>时间：    年    月   日</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仿宋" w:hAnsi="仿宋" w:eastAsia="仿宋"/>
          <w:sz w:val="32"/>
          <w:szCs w:val="32"/>
          <w:u w:val="none"/>
          <w:lang w:val="en-US" w:eastAsia="zh-CN"/>
        </w:rPr>
      </w:pPr>
      <w:r>
        <w:rPr>
          <w:rFonts w:hint="eastAsia" w:ascii="仿宋" w:hAnsi="仿宋" w:eastAsia="仿宋"/>
          <w:sz w:val="32"/>
          <w:szCs w:val="32"/>
          <w:u w:val="none"/>
          <w:lang w:eastAsia="zh-CN"/>
        </w:rPr>
        <w:t>附件</w:t>
      </w:r>
      <w:r>
        <w:rPr>
          <w:rFonts w:hint="eastAsia" w:ascii="仿宋" w:hAnsi="仿宋" w:eastAsia="仿宋"/>
          <w:sz w:val="32"/>
          <w:szCs w:val="32"/>
          <w:u w:val="none"/>
          <w:lang w:val="en-US" w:eastAsia="zh-CN"/>
        </w:rPr>
        <w:t>2</w:t>
      </w:r>
    </w:p>
    <w:p>
      <w:pPr>
        <w:keepNext w:val="0"/>
        <w:keepLines w:val="0"/>
        <w:pageBreakBefore w:val="0"/>
        <w:widowControl w:val="0"/>
        <w:kinsoku/>
        <w:wordWrap/>
        <w:overflowPunct/>
        <w:topLinePunct w:val="0"/>
        <w:autoSpaceDE/>
        <w:autoSpaceDN/>
        <w:bidi w:val="0"/>
        <w:adjustRightInd/>
        <w:snapToGrid/>
        <w:spacing w:line="240" w:lineRule="auto"/>
        <w:ind w:firstLine="1920" w:firstLineChars="600"/>
        <w:textAlignment w:val="auto"/>
        <w:rPr>
          <w:rFonts w:hint="eastAsia" w:ascii="仿宋" w:hAnsi="仿宋" w:eastAsia="仿宋"/>
          <w:sz w:val="32"/>
          <w:szCs w:val="32"/>
        </w:rPr>
      </w:pPr>
      <w:r>
        <w:rPr>
          <w:rFonts w:hint="eastAsia" w:ascii="仿宋" w:hAnsi="仿宋" w:eastAsia="仿宋"/>
          <w:sz w:val="32"/>
          <w:szCs w:val="32"/>
          <w:lang w:val="en-US" w:eastAsia="zh-CN"/>
        </w:rPr>
        <w:t>蒲城县</w:t>
      </w:r>
      <w:r>
        <w:rPr>
          <w:rFonts w:hint="eastAsia" w:ascii="仿宋" w:hAnsi="仿宋" w:eastAsia="仿宋"/>
          <w:sz w:val="32"/>
          <w:szCs w:val="32"/>
        </w:rPr>
        <w:t>入学新生结核</w:t>
      </w:r>
      <w:r>
        <w:rPr>
          <w:rFonts w:hint="eastAsia" w:ascii="仿宋" w:hAnsi="仿宋" w:eastAsia="仿宋"/>
          <w:sz w:val="32"/>
          <w:szCs w:val="32"/>
          <w:lang w:eastAsia="zh-CN"/>
        </w:rPr>
        <w:t>病</w:t>
      </w:r>
      <w:r>
        <w:rPr>
          <w:rFonts w:hint="eastAsia" w:ascii="仿宋" w:hAnsi="仿宋" w:eastAsia="仿宋"/>
          <w:sz w:val="32"/>
          <w:szCs w:val="32"/>
        </w:rPr>
        <w:t>筛查报告单</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sz w:val="24"/>
          <w:szCs w:val="24"/>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sz w:val="32"/>
          <w:szCs w:val="32"/>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sz w:val="32"/>
          <w:szCs w:val="32"/>
        </w:rPr>
      </w:pPr>
      <w:r>
        <w:rPr>
          <w:rFonts w:hint="eastAsia" w:ascii="仿宋" w:hAnsi="仿宋" w:eastAsia="仿宋" w:cs="仿宋"/>
          <w:sz w:val="32"/>
          <w:szCs w:val="32"/>
        </w:rPr>
        <w:t>原学校名称及班级：学校</w:t>
      </w:r>
      <w:r>
        <w:rPr>
          <w:rFonts w:hint="eastAsia" w:ascii="仿宋" w:hAnsi="仿宋" w:eastAsia="仿宋" w:cs="仿宋"/>
          <w:sz w:val="32"/>
          <w:szCs w:val="32"/>
          <w:u w:val="single"/>
        </w:rPr>
        <w:t xml:space="preserve">  </w:t>
      </w:r>
      <w:r>
        <w:rPr>
          <w:rFonts w:hint="eastAsia" w:ascii="仿宋" w:hAnsi="仿宋" w:eastAsia="仿宋" w:cs="仿宋"/>
          <w:sz w:val="32"/>
          <w:szCs w:val="32"/>
          <w:u w:val="single"/>
          <w:lang w:val="en-US" w:eastAsia="zh-CN"/>
        </w:rPr>
        <w:t xml:space="preserve">       </w:t>
      </w:r>
      <w:r>
        <w:rPr>
          <w:rFonts w:hint="eastAsia" w:ascii="仿宋" w:hAnsi="仿宋" w:eastAsia="仿宋" w:cs="仿宋"/>
          <w:sz w:val="32"/>
          <w:szCs w:val="32"/>
          <w:u w:val="single"/>
        </w:rPr>
        <w:t xml:space="preserve"> </w:t>
      </w:r>
      <w:r>
        <w:rPr>
          <w:rFonts w:hint="eastAsia" w:ascii="仿宋" w:hAnsi="仿宋" w:eastAsia="仿宋" w:cs="仿宋"/>
          <w:sz w:val="32"/>
          <w:szCs w:val="32"/>
        </w:rPr>
        <w:t xml:space="preserve">年级 </w:t>
      </w:r>
      <w:r>
        <w:rPr>
          <w:rFonts w:hint="eastAsia" w:ascii="仿宋" w:hAnsi="仿宋" w:eastAsia="仿宋" w:cs="仿宋"/>
          <w:sz w:val="32"/>
          <w:szCs w:val="32"/>
          <w:u w:val="single"/>
        </w:rPr>
        <w:t xml:space="preserve"> </w:t>
      </w:r>
      <w:r>
        <w:rPr>
          <w:rFonts w:hint="eastAsia" w:ascii="仿宋" w:hAnsi="仿宋" w:eastAsia="仿宋" w:cs="仿宋"/>
          <w:sz w:val="32"/>
          <w:szCs w:val="32"/>
          <w:u w:val="single"/>
          <w:lang w:val="en-US" w:eastAsia="zh-CN"/>
        </w:rPr>
        <w:t xml:space="preserve">   </w:t>
      </w:r>
      <w:r>
        <w:rPr>
          <w:rFonts w:hint="eastAsia" w:ascii="仿宋" w:hAnsi="仿宋" w:eastAsia="仿宋" w:cs="仿宋"/>
          <w:sz w:val="32"/>
          <w:szCs w:val="32"/>
          <w:u w:val="single"/>
        </w:rPr>
        <w:t xml:space="preserve">  </w:t>
      </w:r>
      <w:r>
        <w:rPr>
          <w:rFonts w:hint="eastAsia" w:ascii="仿宋" w:hAnsi="仿宋" w:eastAsia="仿宋" w:cs="仿宋"/>
          <w:sz w:val="32"/>
          <w:szCs w:val="32"/>
        </w:rPr>
        <w:t xml:space="preserve"> 班级</w:t>
      </w:r>
      <w:r>
        <w:rPr>
          <w:rFonts w:hint="eastAsia" w:ascii="仿宋" w:hAnsi="仿宋" w:eastAsia="仿宋" w:cs="仿宋"/>
          <w:sz w:val="32"/>
          <w:szCs w:val="32"/>
          <w:u w:val="single"/>
        </w:rPr>
        <w:t xml:space="preserve">    </w:t>
      </w:r>
      <w:r>
        <w:rPr>
          <w:rFonts w:hint="eastAsia" w:ascii="仿宋" w:hAnsi="仿宋" w:eastAsia="仿宋" w:cs="仿宋"/>
          <w:sz w:val="32"/>
          <w:szCs w:val="32"/>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sz w:val="32"/>
          <w:szCs w:val="32"/>
        </w:rPr>
      </w:pPr>
      <w:r>
        <w:rPr>
          <w:rFonts w:hint="eastAsia" w:ascii="仿宋" w:hAnsi="仿宋" w:eastAsia="仿宋" w:cs="仿宋"/>
          <w:sz w:val="32"/>
          <w:szCs w:val="32"/>
        </w:rPr>
        <w:t xml:space="preserve">待升学校名称：    学校： </w:t>
      </w:r>
      <w:r>
        <w:rPr>
          <w:rFonts w:hint="eastAsia" w:ascii="仿宋" w:hAnsi="仿宋" w:eastAsia="仿宋" w:cs="仿宋"/>
          <w:sz w:val="32"/>
          <w:szCs w:val="32"/>
          <w:u w:val="single"/>
        </w:rPr>
        <w:t xml:space="preserve">           </w:t>
      </w:r>
      <w:r>
        <w:rPr>
          <w:rFonts w:hint="eastAsia" w:ascii="仿宋" w:hAnsi="仿宋" w:eastAsia="仿宋" w:cs="仿宋"/>
          <w:sz w:val="32"/>
          <w:szCs w:val="32"/>
        </w:rPr>
        <w:t xml:space="preserve">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lang w:eastAsia="zh-CN"/>
        </w:rPr>
        <w:t>筛查</w:t>
      </w:r>
      <w:r>
        <w:rPr>
          <w:rFonts w:hint="eastAsia" w:ascii="仿宋" w:hAnsi="仿宋" w:eastAsia="仿宋" w:cs="仿宋"/>
          <w:sz w:val="32"/>
          <w:szCs w:val="32"/>
        </w:rPr>
        <w:t>编号（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sz w:val="32"/>
          <w:szCs w:val="32"/>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sz w:val="32"/>
          <w:szCs w:val="32"/>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sz w:val="32"/>
          <w:szCs w:val="32"/>
        </w:rPr>
      </w:pPr>
      <w:r>
        <w:rPr>
          <w:rFonts w:hint="eastAsia" w:ascii="仿宋" w:hAnsi="仿宋" w:eastAsia="仿宋" w:cs="仿宋"/>
          <w:sz w:val="32"/>
          <w:szCs w:val="32"/>
        </w:rPr>
        <w:t xml:space="preserve">姓名：      性别：   年龄：    身份证号码：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sz w:val="32"/>
          <w:szCs w:val="32"/>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sz w:val="32"/>
          <w:szCs w:val="32"/>
        </w:rPr>
      </w:pPr>
      <w:r>
        <w:rPr>
          <w:rFonts w:hint="eastAsia" w:ascii="仿宋" w:hAnsi="仿宋" w:eastAsia="仿宋" w:cs="仿宋"/>
          <w:sz w:val="32"/>
          <w:szCs w:val="32"/>
        </w:rPr>
        <w:t xml:space="preserve">联系电话：                家庭住址：     </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rPr>
          <w:rFonts w:hint="eastAsia" w:ascii="仿宋" w:hAnsi="仿宋" w:eastAsia="仿宋" w:cs="仿宋"/>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1、</w:t>
      </w:r>
      <w:r>
        <w:rPr>
          <w:rFonts w:hint="eastAsia" w:ascii="仿宋" w:hAnsi="仿宋" w:eastAsia="仿宋" w:cs="仿宋"/>
          <w:sz w:val="32"/>
          <w:szCs w:val="32"/>
        </w:rPr>
        <w:t>结核病接触史：有   无        肺结核可疑症状：有   无</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仿宋" w:hAnsi="仿宋" w:eastAsia="仿宋" w:cs="仿宋"/>
          <w:sz w:val="32"/>
          <w:szCs w:val="32"/>
          <w:u w:val="single"/>
          <w:lang w:val="en-US" w:eastAsia="zh-CN"/>
        </w:rPr>
      </w:pPr>
      <w:r>
        <w:rPr>
          <w:rFonts w:hint="eastAsia" w:ascii="仿宋" w:hAnsi="仿宋" w:eastAsia="仿宋" w:cs="仿宋"/>
          <w:sz w:val="32"/>
          <w:szCs w:val="32"/>
          <w:lang w:val="en-US" w:eastAsia="zh-CN"/>
        </w:rPr>
        <w:t xml:space="preserve">2、结核菌素筛查情况：         </w:t>
      </w:r>
      <w:r>
        <w:rPr>
          <w:rFonts w:hint="eastAsia" w:ascii="仿宋" w:hAnsi="仿宋" w:eastAsia="仿宋" w:cs="仿宋"/>
          <w:sz w:val="32"/>
          <w:szCs w:val="32"/>
        </w:rPr>
        <w:t>筛查时间：</w:t>
      </w:r>
      <w:r>
        <w:rPr>
          <w:rFonts w:hint="eastAsia" w:ascii="仿宋" w:hAnsi="仿宋" w:eastAsia="仿宋" w:cs="仿宋"/>
          <w:sz w:val="32"/>
          <w:szCs w:val="32"/>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sz w:val="32"/>
          <w:szCs w:val="32"/>
        </w:rPr>
      </w:pPr>
      <w:r>
        <w:rPr>
          <w:rFonts w:hint="eastAsia" w:ascii="仿宋" w:hAnsi="仿宋" w:eastAsia="仿宋" w:cs="仿宋"/>
          <w:sz w:val="32"/>
          <w:szCs w:val="32"/>
        </w:rPr>
        <w:t>观察时间： 筛查后48―72小时，以72小时为宜</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sz w:val="32"/>
          <w:szCs w:val="32"/>
        </w:rPr>
      </w:pPr>
      <w:r>
        <w:rPr>
          <w:rFonts w:hint="eastAsia" w:ascii="仿宋" w:hAnsi="仿宋" w:eastAsia="仿宋" w:cs="仿宋"/>
          <w:sz w:val="32"/>
          <w:szCs w:val="32"/>
        </w:rPr>
        <w:t>结果：横径*纵径（        ） 水泡、双圈、坏死、淋巴管炎</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sz w:val="32"/>
          <w:szCs w:val="32"/>
        </w:rPr>
      </w:pPr>
      <w:r>
        <w:rPr>
          <w:rFonts w:hint="eastAsia" w:ascii="仿宋" w:hAnsi="仿宋" w:eastAsia="仿宋" w:cs="仿宋"/>
          <w:sz w:val="32"/>
          <w:szCs w:val="32"/>
        </w:rPr>
        <w:t xml:space="preserve">      平均直径</w:t>
      </w:r>
      <w:r>
        <w:rPr>
          <w:rFonts w:hint="eastAsia" w:ascii="仿宋" w:hAnsi="仿宋" w:eastAsia="仿宋" w:cs="仿宋"/>
          <w:sz w:val="32"/>
          <w:szCs w:val="32"/>
          <w:lang w:val="en-US" w:eastAsia="zh-CN"/>
        </w:rPr>
        <w:t>d</w:t>
      </w:r>
      <w:r>
        <w:rPr>
          <w:rFonts w:hint="eastAsia" w:ascii="仿宋" w:hAnsi="仿宋" w:eastAsia="仿宋" w:cs="仿宋"/>
          <w:sz w:val="32"/>
          <w:szCs w:val="32"/>
        </w:rPr>
        <w:t xml:space="preserve">（      ） </w:t>
      </w:r>
    </w:p>
    <w:p>
      <w:pPr>
        <w:keepNext w:val="0"/>
        <w:keepLines w:val="0"/>
        <w:pageBreakBefore w:val="0"/>
        <w:widowControl w:val="0"/>
        <w:kinsoku/>
        <w:wordWrap/>
        <w:overflowPunct/>
        <w:topLinePunct w:val="0"/>
        <w:autoSpaceDE/>
        <w:autoSpaceDN/>
        <w:bidi w:val="0"/>
        <w:adjustRightInd/>
        <w:snapToGrid/>
        <w:spacing w:line="360" w:lineRule="auto"/>
        <w:ind w:left="720" w:hanging="960" w:hangingChars="300"/>
        <w:textAlignment w:val="auto"/>
        <w:rPr>
          <w:rFonts w:hint="eastAsia" w:ascii="仿宋" w:hAnsi="仿宋" w:eastAsia="仿宋" w:cs="仿宋"/>
          <w:color w:val="000000"/>
          <w:sz w:val="32"/>
          <w:szCs w:val="32"/>
        </w:rPr>
      </w:pPr>
      <w:r>
        <w:rPr>
          <w:rFonts w:hint="eastAsia" w:ascii="仿宋" w:hAnsi="仿宋" w:eastAsia="仿宋" w:cs="仿宋"/>
          <w:sz w:val="32"/>
          <w:szCs w:val="32"/>
        </w:rPr>
        <w:t>结论：</w:t>
      </w:r>
      <w:r>
        <w:rPr>
          <w:rFonts w:hint="eastAsia" w:ascii="仿宋" w:hAnsi="仿宋" w:eastAsia="仿宋" w:cs="仿宋"/>
          <w:sz w:val="32"/>
          <w:szCs w:val="32"/>
          <w:lang w:val="en-US" w:eastAsia="zh-CN"/>
        </w:rPr>
        <w:t xml:space="preserve"> </w:t>
      </w:r>
      <w:r>
        <w:rPr>
          <w:rFonts w:hint="eastAsia" w:ascii="仿宋" w:hAnsi="仿宋" w:eastAsia="仿宋" w:cs="仿宋"/>
          <w:color w:val="000000"/>
          <w:sz w:val="32"/>
          <w:szCs w:val="32"/>
        </w:rPr>
        <w:t>①阴性- （</w:t>
      </w:r>
      <w:r>
        <w:rPr>
          <w:rFonts w:hint="eastAsia" w:ascii="仿宋" w:hAnsi="仿宋" w:eastAsia="仿宋" w:cs="仿宋"/>
          <w:color w:val="000000"/>
          <w:sz w:val="32"/>
          <w:szCs w:val="32"/>
          <w:lang w:val="en-US" w:eastAsia="zh-CN"/>
        </w:rPr>
        <w:t>d</w:t>
      </w:r>
      <w:r>
        <w:rPr>
          <w:rFonts w:hint="eastAsia" w:ascii="仿宋" w:hAnsi="仿宋" w:eastAsia="仿宋" w:cs="仿宋"/>
          <w:color w:val="000000"/>
          <w:sz w:val="32"/>
          <w:szCs w:val="32"/>
        </w:rPr>
        <w:t xml:space="preserve">&lt;5mm） </w:t>
      </w:r>
      <w:r>
        <w:rPr>
          <w:rFonts w:hint="eastAsia" w:ascii="仿宋" w:hAnsi="仿宋" w:eastAsia="仿宋" w:cs="仿宋"/>
          <w:color w:val="000000"/>
          <w:sz w:val="32"/>
          <w:szCs w:val="32"/>
          <w:lang w:val="en-US" w:eastAsia="zh-CN"/>
        </w:rPr>
        <w:t xml:space="preserve">     </w:t>
      </w:r>
      <w:r>
        <w:rPr>
          <w:rFonts w:hint="eastAsia" w:ascii="仿宋" w:hAnsi="仿宋" w:eastAsia="仿宋" w:cs="仿宋"/>
          <w:color w:val="000000"/>
          <w:sz w:val="32"/>
          <w:szCs w:val="32"/>
        </w:rPr>
        <w:t>② 一般阳性+（5</w:t>
      </w:r>
      <w:r>
        <w:rPr>
          <w:rFonts w:hint="eastAsia" w:ascii="仿宋" w:hAnsi="仿宋" w:eastAsia="仿宋" w:cs="仿宋"/>
          <w:color w:val="000000"/>
          <w:sz w:val="32"/>
          <w:szCs w:val="32"/>
          <w:lang w:val="en-US" w:eastAsia="zh-CN"/>
        </w:rPr>
        <w:t>mm</w:t>
      </w:r>
      <w:r>
        <w:rPr>
          <w:rFonts w:hint="eastAsia" w:ascii="仿宋" w:hAnsi="仿宋" w:eastAsia="仿宋" w:cs="仿宋"/>
          <w:color w:val="000000"/>
          <w:sz w:val="32"/>
          <w:szCs w:val="32"/>
        </w:rPr>
        <w:t>≦</w:t>
      </w:r>
      <w:r>
        <w:rPr>
          <w:rFonts w:hint="eastAsia" w:ascii="仿宋" w:hAnsi="仿宋" w:eastAsia="仿宋" w:cs="仿宋"/>
          <w:color w:val="000000"/>
          <w:sz w:val="32"/>
          <w:szCs w:val="32"/>
          <w:lang w:val="en-US" w:eastAsia="zh-CN"/>
        </w:rPr>
        <w:t>d</w:t>
      </w:r>
      <w:r>
        <w:rPr>
          <w:rFonts w:hint="eastAsia" w:ascii="仿宋" w:hAnsi="仿宋" w:eastAsia="仿宋" w:cs="仿宋"/>
          <w:color w:val="000000"/>
          <w:sz w:val="32"/>
          <w:szCs w:val="32"/>
          <w:lang w:eastAsia="zh-CN"/>
        </w:rPr>
        <w:t>&lt;</w:t>
      </w:r>
      <w:r>
        <w:rPr>
          <w:rFonts w:hint="eastAsia" w:ascii="仿宋" w:hAnsi="仿宋" w:eastAsia="仿宋" w:cs="仿宋"/>
          <w:color w:val="000000"/>
          <w:sz w:val="32"/>
          <w:szCs w:val="32"/>
          <w:lang w:val="en-US" w:eastAsia="zh-CN"/>
        </w:rPr>
        <w:t>10</w:t>
      </w:r>
      <w:r>
        <w:rPr>
          <w:rFonts w:hint="eastAsia" w:ascii="仿宋" w:hAnsi="仿宋" w:eastAsia="仿宋" w:cs="仿宋"/>
          <w:color w:val="000000"/>
          <w:sz w:val="32"/>
          <w:szCs w:val="32"/>
        </w:rPr>
        <w:t>mm）</w:t>
      </w:r>
    </w:p>
    <w:p>
      <w:pPr>
        <w:keepNext w:val="0"/>
        <w:keepLines w:val="0"/>
        <w:pageBreakBefore w:val="0"/>
        <w:widowControl w:val="0"/>
        <w:kinsoku/>
        <w:wordWrap/>
        <w:overflowPunct/>
        <w:topLinePunct w:val="0"/>
        <w:autoSpaceDE/>
        <w:autoSpaceDN/>
        <w:bidi w:val="0"/>
        <w:adjustRightInd/>
        <w:snapToGrid/>
        <w:spacing w:line="360" w:lineRule="auto"/>
        <w:ind w:firstLine="960" w:firstLineChars="300"/>
        <w:textAlignment w:val="auto"/>
        <w:rPr>
          <w:rFonts w:hint="eastAsia" w:ascii="仿宋" w:hAnsi="仿宋" w:eastAsia="仿宋" w:cs="仿宋"/>
          <w:color w:val="000000"/>
          <w:sz w:val="32"/>
          <w:szCs w:val="32"/>
        </w:rPr>
      </w:pPr>
      <w:r>
        <w:rPr>
          <w:rFonts w:hint="eastAsia" w:ascii="仿宋" w:hAnsi="仿宋" w:eastAsia="仿宋" w:cs="仿宋"/>
          <w:color w:val="000000"/>
          <w:sz w:val="32"/>
          <w:szCs w:val="32"/>
        </w:rPr>
        <w:t>③中度阳性++（</w:t>
      </w:r>
      <w:r>
        <w:rPr>
          <w:rFonts w:hint="eastAsia" w:ascii="仿宋" w:hAnsi="仿宋" w:eastAsia="仿宋" w:cs="仿宋"/>
          <w:color w:val="000000"/>
          <w:sz w:val="32"/>
          <w:szCs w:val="32"/>
          <w:lang w:val="en-US" w:eastAsia="zh-CN"/>
        </w:rPr>
        <w:t>10mm</w:t>
      </w:r>
      <w:r>
        <w:rPr>
          <w:rFonts w:hint="eastAsia" w:ascii="仿宋" w:hAnsi="仿宋" w:eastAsia="仿宋" w:cs="仿宋"/>
          <w:color w:val="000000"/>
          <w:sz w:val="32"/>
          <w:szCs w:val="32"/>
        </w:rPr>
        <w:t>≦</w:t>
      </w:r>
      <w:r>
        <w:rPr>
          <w:rFonts w:hint="eastAsia" w:ascii="仿宋" w:hAnsi="仿宋" w:eastAsia="仿宋" w:cs="仿宋"/>
          <w:color w:val="000000"/>
          <w:sz w:val="32"/>
          <w:szCs w:val="32"/>
          <w:lang w:val="en-US" w:eastAsia="zh-CN"/>
        </w:rPr>
        <w:t>d</w:t>
      </w:r>
      <w:r>
        <w:rPr>
          <w:rFonts w:hint="eastAsia" w:ascii="仿宋" w:hAnsi="仿宋" w:eastAsia="仿宋" w:cs="仿宋"/>
          <w:color w:val="000000"/>
          <w:sz w:val="32"/>
          <w:szCs w:val="32"/>
          <w:lang w:eastAsia="zh-CN"/>
        </w:rPr>
        <w:t>&lt;</w:t>
      </w:r>
      <w:r>
        <w:rPr>
          <w:rFonts w:hint="eastAsia" w:ascii="仿宋" w:hAnsi="仿宋" w:eastAsia="仿宋" w:cs="仿宋"/>
          <w:color w:val="000000"/>
          <w:sz w:val="32"/>
          <w:szCs w:val="32"/>
          <w:lang w:val="en-US" w:eastAsia="zh-CN"/>
        </w:rPr>
        <w:t>15</w:t>
      </w:r>
      <w:r>
        <w:rPr>
          <w:rFonts w:hint="eastAsia" w:ascii="仿宋" w:hAnsi="仿宋" w:eastAsia="仿宋" w:cs="仿宋"/>
          <w:color w:val="000000"/>
          <w:sz w:val="32"/>
          <w:szCs w:val="32"/>
        </w:rPr>
        <w:t>mm） ④强阳性+++（</w:t>
      </w:r>
      <w:r>
        <w:rPr>
          <w:rFonts w:hint="eastAsia" w:ascii="仿宋" w:hAnsi="仿宋" w:eastAsia="仿宋" w:cs="仿宋"/>
          <w:color w:val="000000"/>
          <w:sz w:val="32"/>
          <w:szCs w:val="32"/>
          <w:lang w:val="en-US" w:eastAsia="zh-CN"/>
        </w:rPr>
        <w:t>d</w:t>
      </w:r>
      <w:r>
        <w:rPr>
          <w:rFonts w:hint="eastAsia" w:ascii="仿宋" w:hAnsi="仿宋" w:eastAsia="仿宋" w:cs="仿宋"/>
          <w:color w:val="000000"/>
          <w:sz w:val="32"/>
          <w:szCs w:val="32"/>
        </w:rPr>
        <w:t>≥15mm）</w:t>
      </w:r>
    </w:p>
    <w:p>
      <w:pPr>
        <w:keepNext w:val="0"/>
        <w:keepLines w:val="0"/>
        <w:pageBreakBefore w:val="0"/>
        <w:widowControl w:val="0"/>
        <w:kinsoku/>
        <w:wordWrap/>
        <w:overflowPunct/>
        <w:topLinePunct w:val="0"/>
        <w:autoSpaceDE/>
        <w:autoSpaceDN/>
        <w:bidi w:val="0"/>
        <w:adjustRightInd/>
        <w:snapToGrid/>
        <w:spacing w:line="360" w:lineRule="auto"/>
        <w:ind w:firstLine="960" w:firstLineChars="300"/>
        <w:textAlignment w:val="auto"/>
        <w:rPr>
          <w:rFonts w:hint="eastAsia" w:ascii="仿宋" w:hAnsi="仿宋" w:eastAsia="仿宋" w:cs="仿宋"/>
          <w:sz w:val="32"/>
          <w:szCs w:val="32"/>
        </w:rPr>
      </w:pPr>
      <w:r>
        <w:rPr>
          <w:rFonts w:hint="eastAsia" w:ascii="仿宋" w:hAnsi="仿宋" w:eastAsia="仿宋" w:cs="仿宋"/>
          <w:color w:val="000000"/>
          <w:sz w:val="32"/>
          <w:szCs w:val="32"/>
        </w:rPr>
        <w:t>⑤强阳性++++（水泡、双圈</w:t>
      </w:r>
      <w:r>
        <w:rPr>
          <w:rFonts w:hint="eastAsia" w:ascii="仿宋" w:hAnsi="仿宋" w:eastAsia="仿宋" w:cs="仿宋"/>
          <w:sz w:val="32"/>
          <w:szCs w:val="32"/>
        </w:rPr>
        <w:t>、坏死、淋巴管炎）</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sz w:val="32"/>
          <w:szCs w:val="32"/>
          <w:lang w:eastAsia="zh-CN"/>
        </w:rPr>
      </w:pPr>
      <w:r>
        <w:rPr>
          <w:rFonts w:hint="eastAsia" w:ascii="仿宋" w:hAnsi="仿宋" w:eastAsia="仿宋" w:cs="仿宋"/>
          <w:sz w:val="32"/>
          <w:szCs w:val="32"/>
        </w:rPr>
        <w:t>建议：</w:t>
      </w:r>
      <w:r>
        <w:rPr>
          <w:rFonts w:hint="eastAsia" w:ascii="仿宋" w:hAnsi="仿宋" w:eastAsia="仿宋" w:cs="仿宋"/>
          <w:sz w:val="32"/>
          <w:szCs w:val="32"/>
          <w:lang w:val="en-US" w:eastAsia="zh-CN"/>
        </w:rPr>
        <w:t xml:space="preserve">  （1）</w:t>
      </w:r>
      <w:r>
        <w:rPr>
          <w:rFonts w:hint="eastAsia" w:ascii="仿宋" w:hAnsi="仿宋" w:eastAsia="仿宋" w:cs="仿宋"/>
          <w:sz w:val="32"/>
          <w:szCs w:val="32"/>
          <w:lang w:eastAsia="zh-CN"/>
        </w:rPr>
        <w:t>正常（结核菌素筛查阴性）</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1280" w:firstLineChars="4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（2）胸部X光片检查（结核菌素筛查阳性及以上）</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1280" w:firstLineChars="4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（3）IGRA检测（有结核菌素筛查禁忌症）</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eastAsia="zh-CN"/>
        </w:rPr>
        <w:t>观察</w:t>
      </w:r>
      <w:r>
        <w:rPr>
          <w:rFonts w:hint="eastAsia" w:ascii="仿宋" w:hAnsi="仿宋" w:eastAsia="仿宋" w:cs="仿宋"/>
          <w:sz w:val="32"/>
          <w:szCs w:val="32"/>
        </w:rPr>
        <w:t>时间：</w:t>
      </w:r>
      <w:r>
        <w:rPr>
          <w:rFonts w:hint="eastAsia" w:ascii="仿宋" w:hAnsi="仿宋" w:eastAsia="仿宋" w:cs="仿宋"/>
          <w:sz w:val="32"/>
          <w:szCs w:val="32"/>
          <w:u w:val="single"/>
          <w:lang w:val="en-US" w:eastAsia="zh-CN"/>
        </w:rPr>
        <w:t xml:space="preserve">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 xml:space="preserve"> </w:t>
      </w:r>
      <w:r>
        <w:rPr>
          <w:rFonts w:hint="eastAsia" w:ascii="仿宋" w:hAnsi="仿宋" w:eastAsia="仿宋" w:cs="仿宋"/>
          <w:sz w:val="32"/>
          <w:szCs w:val="32"/>
          <w:lang w:val="en-US" w:eastAsia="zh-CN"/>
        </w:rPr>
        <w:t xml:space="preserve">       蒲城县医院（盖章）</w:t>
      </w:r>
      <w:r>
        <w:rPr>
          <w:rFonts w:hint="eastAsia" w:ascii="仿宋" w:hAnsi="仿宋" w:eastAsia="仿宋" w:cs="仿宋"/>
          <w:sz w:val="32"/>
          <w:szCs w:val="32"/>
        </w:rPr>
        <w:t xml:space="preserve">  </w:t>
      </w:r>
    </w:p>
    <w:p>
      <w:pPr>
        <w:keepNext w:val="0"/>
        <w:keepLines w:val="0"/>
        <w:pageBreakBefore w:val="0"/>
        <w:widowControl w:val="0"/>
        <w:numPr>
          <w:ilvl w:val="0"/>
          <w:numId w:val="0"/>
        </w:numPr>
        <w:kinsoku/>
        <w:wordWrap/>
        <w:overflowPunct/>
        <w:topLinePunct w:val="0"/>
        <w:bidi w:val="0"/>
        <w:snapToGrid/>
        <w:spacing w:line="360" w:lineRule="auto"/>
        <w:ind w:firstLine="640" w:firstLineChars="200"/>
        <w:textAlignment w:val="auto"/>
        <w:rPr>
          <w:rFonts w:hint="eastAsia" w:ascii="仿宋" w:hAnsi="仿宋" w:eastAsia="仿宋" w:cs="仿宋"/>
          <w:color w:val="000000"/>
          <w:kern w:val="0"/>
          <w:sz w:val="32"/>
          <w:szCs w:val="32"/>
          <w:lang w:val="en-US" w:eastAsia="zh-CN"/>
        </w:rPr>
      </w:pPr>
      <w:r>
        <w:rPr>
          <w:rFonts w:hint="eastAsia" w:ascii="仿宋" w:hAnsi="仿宋" w:eastAsia="仿宋" w:cs="仿宋"/>
          <w:sz w:val="32"/>
          <w:szCs w:val="32"/>
          <w:lang w:val="en-US" w:eastAsia="zh-CN"/>
        </w:rPr>
        <w:t>如IGRA检测(γ-干扰素释放试验)阳性，须进一步开展胸部X光片检查（附报告单）。</w:t>
      </w:r>
    </w:p>
    <w:p>
      <w:pPr>
        <w:pStyle w:val="8"/>
        <w:keepNext w:val="0"/>
        <w:keepLines w:val="0"/>
        <w:pageBreakBefore w:val="0"/>
        <w:widowControl w:val="0"/>
        <w:kinsoku/>
        <w:wordWrap/>
        <w:overflowPunct/>
        <w:topLinePunct w:val="0"/>
        <w:bidi w:val="0"/>
        <w:snapToGrid/>
        <w:spacing w:line="360" w:lineRule="auto"/>
        <w:textAlignment w:val="auto"/>
        <w:rPr>
          <w:rFonts w:hint="eastAsia" w:ascii="仿宋" w:hAnsi="仿宋" w:eastAsia="仿宋" w:cs="仿宋"/>
          <w:sz w:val="32"/>
          <w:szCs w:val="32"/>
          <w:u w:val="single"/>
        </w:rPr>
        <w:sectPr>
          <w:headerReference r:id="rId3" w:type="default"/>
          <w:footerReference r:id="rId4" w:type="default"/>
          <w:footerReference r:id="rId5" w:type="even"/>
          <w:pgSz w:w="11906" w:h="16838"/>
          <w:pgMar w:top="1440" w:right="1701" w:bottom="1440" w:left="1701" w:header="851" w:footer="992" w:gutter="0"/>
          <w:pgNumType w:fmt="numberInDash" w:start="1"/>
          <w:cols w:space="720" w:num="1"/>
          <w:docGrid w:linePitch="312" w:charSpace="0"/>
        </w:sectPr>
      </w:pPr>
    </w:p>
    <w:tbl>
      <w:tblPr>
        <w:tblStyle w:val="5"/>
        <w:tblW w:w="15525" w:type="dxa"/>
        <w:tblInd w:w="93" w:type="dxa"/>
        <w:tblLayout w:type="fixed"/>
        <w:tblCellMar>
          <w:top w:w="0" w:type="dxa"/>
          <w:left w:w="108" w:type="dxa"/>
          <w:bottom w:w="0" w:type="dxa"/>
          <w:right w:w="108" w:type="dxa"/>
        </w:tblCellMar>
      </w:tblPr>
      <w:tblGrid>
        <w:gridCol w:w="570"/>
        <w:gridCol w:w="181"/>
        <w:gridCol w:w="329"/>
        <w:gridCol w:w="405"/>
        <w:gridCol w:w="194"/>
        <w:gridCol w:w="226"/>
        <w:gridCol w:w="330"/>
        <w:gridCol w:w="307"/>
        <w:gridCol w:w="188"/>
        <w:gridCol w:w="150"/>
        <w:gridCol w:w="299"/>
        <w:gridCol w:w="481"/>
        <w:gridCol w:w="510"/>
        <w:gridCol w:w="207"/>
        <w:gridCol w:w="183"/>
        <w:gridCol w:w="690"/>
        <w:gridCol w:w="98"/>
        <w:gridCol w:w="112"/>
        <w:gridCol w:w="735"/>
        <w:gridCol w:w="165"/>
        <w:gridCol w:w="218"/>
        <w:gridCol w:w="637"/>
        <w:gridCol w:w="45"/>
        <w:gridCol w:w="646"/>
        <w:gridCol w:w="179"/>
        <w:gridCol w:w="75"/>
        <w:gridCol w:w="810"/>
        <w:gridCol w:w="90"/>
        <w:gridCol w:w="44"/>
        <w:gridCol w:w="556"/>
        <w:gridCol w:w="135"/>
        <w:gridCol w:w="237"/>
        <w:gridCol w:w="273"/>
        <w:gridCol w:w="390"/>
        <w:gridCol w:w="360"/>
        <w:gridCol w:w="401"/>
        <w:gridCol w:w="139"/>
        <w:gridCol w:w="66"/>
        <w:gridCol w:w="834"/>
        <w:gridCol w:w="8"/>
        <w:gridCol w:w="65"/>
        <w:gridCol w:w="572"/>
        <w:gridCol w:w="259"/>
        <w:gridCol w:w="172"/>
        <w:gridCol w:w="259"/>
        <w:gridCol w:w="410"/>
        <w:gridCol w:w="340"/>
        <w:gridCol w:w="426"/>
        <w:gridCol w:w="519"/>
      </w:tblGrid>
      <w:tr>
        <w:tblPrEx>
          <w:tblCellMar>
            <w:top w:w="0" w:type="dxa"/>
            <w:left w:w="108" w:type="dxa"/>
            <w:bottom w:w="0" w:type="dxa"/>
            <w:right w:w="108" w:type="dxa"/>
          </w:tblCellMar>
        </w:tblPrEx>
        <w:trPr>
          <w:trHeight w:val="560" w:hRule="atLeast"/>
        </w:trPr>
        <w:tc>
          <w:tcPr>
            <w:tcW w:w="15525" w:type="dxa"/>
            <w:gridSpan w:val="49"/>
            <w:tcBorders>
              <w:top w:val="nil"/>
              <w:left w:val="nil"/>
              <w:bottom w:val="nil"/>
              <w:right w:val="nil"/>
            </w:tcBorders>
            <w:noWrap w:val="0"/>
            <w:vAlign w:val="center"/>
          </w:tcPr>
          <w:p>
            <w:pPr>
              <w:keepNext w:val="0"/>
              <w:keepLines w:val="0"/>
              <w:widowControl/>
              <w:suppressLineNumbers w:val="0"/>
              <w:jc w:val="left"/>
              <w:textAlignment w:val="center"/>
              <w:rPr>
                <w:rFonts w:hint="eastAsia" w:ascii="仿宋" w:hAnsi="仿宋" w:eastAsia="仿宋" w:cs="仿宋"/>
                <w:i w:val="0"/>
                <w:iCs w:val="0"/>
                <w:color w:val="000000"/>
                <w:sz w:val="28"/>
                <w:szCs w:val="28"/>
                <w:u w:val="none"/>
              </w:rPr>
            </w:pPr>
            <w:r>
              <w:rPr>
                <w:rStyle w:val="9"/>
                <w:rFonts w:hint="eastAsia" w:ascii="仿宋" w:hAnsi="仿宋" w:eastAsia="仿宋" w:cs="仿宋"/>
                <w:lang w:val="en-US" w:eastAsia="zh-CN" w:bidi="ar"/>
              </w:rPr>
              <w:t xml:space="preserve">附件3：            2021年蒲城县 </w:t>
            </w:r>
            <w:r>
              <w:rPr>
                <w:rStyle w:val="10"/>
                <w:rFonts w:hint="eastAsia" w:ascii="仿宋" w:hAnsi="仿宋" w:eastAsia="仿宋" w:cs="仿宋"/>
                <w:lang w:val="en-US" w:eastAsia="zh-CN" w:bidi="ar"/>
              </w:rPr>
              <w:t xml:space="preserve">             </w:t>
            </w:r>
            <w:r>
              <w:rPr>
                <w:rStyle w:val="9"/>
                <w:rFonts w:hint="eastAsia" w:ascii="仿宋" w:hAnsi="仿宋" w:eastAsia="仿宋" w:cs="仿宋"/>
                <w:lang w:val="en-US" w:eastAsia="zh-CN" w:bidi="ar"/>
              </w:rPr>
              <w:t>学校入学新生结核病筛查结果登记表</w:t>
            </w:r>
          </w:p>
        </w:tc>
      </w:tr>
      <w:tr>
        <w:tblPrEx>
          <w:tblCellMar>
            <w:top w:w="0" w:type="dxa"/>
            <w:left w:w="108" w:type="dxa"/>
            <w:bottom w:w="0" w:type="dxa"/>
            <w:right w:w="108" w:type="dxa"/>
          </w:tblCellMar>
        </w:tblPrEx>
        <w:trPr>
          <w:trHeight w:val="580" w:hRule="atLeast"/>
        </w:trPr>
        <w:tc>
          <w:tcPr>
            <w:tcW w:w="751"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序列号</w:t>
            </w:r>
          </w:p>
        </w:tc>
        <w:tc>
          <w:tcPr>
            <w:tcW w:w="928"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姓名</w:t>
            </w:r>
          </w:p>
        </w:tc>
        <w:tc>
          <w:tcPr>
            <w:tcW w:w="863"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性别</w:t>
            </w:r>
          </w:p>
        </w:tc>
        <w:tc>
          <w:tcPr>
            <w:tcW w:w="637"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年龄</w:t>
            </w:r>
          </w:p>
        </w:tc>
        <w:tc>
          <w:tcPr>
            <w:tcW w:w="1198"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联系电话</w:t>
            </w:r>
          </w:p>
        </w:tc>
        <w:tc>
          <w:tcPr>
            <w:tcW w:w="971"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筛查日期</w:t>
            </w:r>
          </w:p>
        </w:tc>
        <w:tc>
          <w:tcPr>
            <w:tcW w:w="123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既往有无肺结核密切接触史</w:t>
            </w:r>
          </w:p>
        </w:tc>
        <w:tc>
          <w:tcPr>
            <w:tcW w:w="1328"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有无肺结核可疑症状</w:t>
            </w:r>
          </w:p>
        </w:tc>
        <w:tc>
          <w:tcPr>
            <w:tcW w:w="3550" w:type="dxa"/>
            <w:gridSpan w:val="1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Style w:val="11"/>
                <w:rFonts w:hint="eastAsia" w:ascii="仿宋" w:hAnsi="仿宋" w:eastAsia="仿宋" w:cs="仿宋"/>
                <w:lang w:val="en-US" w:eastAsia="zh-CN" w:bidi="ar"/>
              </w:rPr>
              <w:t>TST</w:t>
            </w:r>
            <w:r>
              <w:rPr>
                <w:rStyle w:val="12"/>
                <w:rFonts w:hint="eastAsia" w:ascii="仿宋" w:hAnsi="仿宋" w:eastAsia="仿宋" w:cs="仿宋"/>
                <w:lang w:val="en-US" w:eastAsia="zh-CN" w:bidi="ar"/>
              </w:rPr>
              <w:t>检测</w:t>
            </w:r>
          </w:p>
        </w:tc>
        <w:tc>
          <w:tcPr>
            <w:tcW w:w="1112" w:type="dxa"/>
            <w:gridSpan w:val="5"/>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Style w:val="11"/>
                <w:rFonts w:hint="eastAsia" w:ascii="仿宋" w:hAnsi="仿宋" w:eastAsia="仿宋" w:cs="仿宋"/>
                <w:lang w:val="en-US" w:eastAsia="zh-CN" w:bidi="ar"/>
              </w:rPr>
              <w:t>IGRA</w:t>
            </w:r>
            <w:r>
              <w:rPr>
                <w:rStyle w:val="12"/>
                <w:rFonts w:hint="eastAsia" w:ascii="仿宋" w:hAnsi="仿宋" w:eastAsia="仿宋" w:cs="仿宋"/>
                <w:lang w:val="en-US" w:eastAsia="zh-CN" w:bidi="ar"/>
              </w:rPr>
              <w:t>检测结果</w:t>
            </w:r>
          </w:p>
        </w:tc>
        <w:tc>
          <w:tcPr>
            <w:tcW w:w="1003"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胸部X光片检查结果</w:t>
            </w:r>
          </w:p>
        </w:tc>
        <w:tc>
          <w:tcPr>
            <w:tcW w:w="1954" w:type="dxa"/>
            <w:gridSpan w:val="5"/>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备注</w:t>
            </w:r>
          </w:p>
        </w:tc>
      </w:tr>
      <w:tr>
        <w:tblPrEx>
          <w:tblCellMar>
            <w:top w:w="0" w:type="dxa"/>
            <w:left w:w="108" w:type="dxa"/>
            <w:bottom w:w="0" w:type="dxa"/>
            <w:right w:w="108" w:type="dxa"/>
          </w:tblCellMar>
        </w:tblPrEx>
        <w:trPr>
          <w:trHeight w:val="855" w:hRule="atLeast"/>
        </w:trPr>
        <w:tc>
          <w:tcPr>
            <w:tcW w:w="751"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928"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863"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37"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198"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971"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23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328"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198"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Style w:val="12"/>
                <w:rFonts w:hint="eastAsia" w:ascii="仿宋" w:hAnsi="仿宋" w:eastAsia="仿宋" w:cs="仿宋"/>
                <w:lang w:val="en-US" w:eastAsia="zh-CN" w:bidi="ar"/>
              </w:rPr>
              <w:t>横径</w:t>
            </w:r>
            <w:r>
              <w:rPr>
                <w:rStyle w:val="11"/>
                <w:rFonts w:hint="eastAsia" w:ascii="仿宋" w:hAnsi="仿宋" w:eastAsia="仿宋" w:cs="仿宋"/>
                <w:lang w:val="en-US" w:eastAsia="zh-CN" w:bidi="ar"/>
              </w:rPr>
              <w:t>*</w:t>
            </w:r>
            <w:r>
              <w:rPr>
                <w:rStyle w:val="12"/>
                <w:rFonts w:hint="eastAsia" w:ascii="仿宋" w:hAnsi="仿宋" w:eastAsia="仿宋" w:cs="仿宋"/>
                <w:lang w:val="en-US" w:eastAsia="zh-CN" w:bidi="ar"/>
              </w:rPr>
              <w:t>纵径（</w:t>
            </w:r>
            <w:r>
              <w:rPr>
                <w:rStyle w:val="11"/>
                <w:rFonts w:hint="eastAsia" w:ascii="仿宋" w:hAnsi="仿宋" w:eastAsia="仿宋" w:cs="仿宋"/>
                <w:lang w:val="en-US" w:eastAsia="zh-CN" w:bidi="ar"/>
              </w:rPr>
              <w:t>mm</w:t>
            </w:r>
            <w:r>
              <w:rPr>
                <w:rStyle w:val="12"/>
                <w:rFonts w:hint="eastAsia" w:ascii="仿宋" w:hAnsi="仿宋" w:eastAsia="仿宋" w:cs="仿宋"/>
                <w:lang w:val="en-US" w:eastAsia="zh-CN" w:bidi="ar"/>
              </w:rPr>
              <w:t>）</w:t>
            </w: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直径（mm）</w:t>
            </w:r>
          </w:p>
        </w:tc>
        <w:tc>
          <w:tcPr>
            <w:tcW w:w="1424"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水泡、双圈、坏死、淋巴管炎</w:t>
            </w:r>
          </w:p>
        </w:tc>
        <w:tc>
          <w:tcPr>
            <w:tcW w:w="1112"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003"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954"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r>
      <w:tr>
        <w:tblPrEx>
          <w:tblCellMar>
            <w:top w:w="0" w:type="dxa"/>
            <w:left w:w="108" w:type="dxa"/>
            <w:bottom w:w="0" w:type="dxa"/>
            <w:right w:w="108" w:type="dxa"/>
          </w:tblCellMar>
        </w:tblPrEx>
        <w:trPr>
          <w:trHeight w:val="383" w:hRule="atLeast"/>
        </w:trPr>
        <w:tc>
          <w:tcPr>
            <w:tcW w:w="751"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863"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37"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19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971"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230"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3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198"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424"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112"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003"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954"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r>
      <w:tr>
        <w:tblPrEx>
          <w:tblCellMar>
            <w:top w:w="0" w:type="dxa"/>
            <w:left w:w="108" w:type="dxa"/>
            <w:bottom w:w="0" w:type="dxa"/>
            <w:right w:w="108" w:type="dxa"/>
          </w:tblCellMar>
        </w:tblPrEx>
        <w:trPr>
          <w:trHeight w:val="405" w:hRule="atLeast"/>
        </w:trPr>
        <w:tc>
          <w:tcPr>
            <w:tcW w:w="751"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w:t>
            </w: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863"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37"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19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971"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230"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3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198"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424"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112"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003"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954"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r>
      <w:tr>
        <w:tblPrEx>
          <w:tblCellMar>
            <w:top w:w="0" w:type="dxa"/>
            <w:left w:w="108" w:type="dxa"/>
            <w:bottom w:w="0" w:type="dxa"/>
            <w:right w:w="108" w:type="dxa"/>
          </w:tblCellMar>
        </w:tblPrEx>
        <w:trPr>
          <w:trHeight w:val="416" w:hRule="atLeast"/>
        </w:trPr>
        <w:tc>
          <w:tcPr>
            <w:tcW w:w="751"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w:t>
            </w: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863"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37"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19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971"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230"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3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198"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424"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112"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003"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954"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r>
      <w:tr>
        <w:tblPrEx>
          <w:tblCellMar>
            <w:top w:w="0" w:type="dxa"/>
            <w:left w:w="108" w:type="dxa"/>
            <w:bottom w:w="0" w:type="dxa"/>
            <w:right w:w="108" w:type="dxa"/>
          </w:tblCellMar>
        </w:tblPrEx>
        <w:trPr>
          <w:trHeight w:val="362" w:hRule="atLeast"/>
        </w:trPr>
        <w:tc>
          <w:tcPr>
            <w:tcW w:w="751"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w:t>
            </w: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863"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37"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9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971"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230"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3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98"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424"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12"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003"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954"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r>
      <w:tr>
        <w:tblPrEx>
          <w:tblCellMar>
            <w:top w:w="0" w:type="dxa"/>
            <w:left w:w="108" w:type="dxa"/>
            <w:bottom w:w="0" w:type="dxa"/>
            <w:right w:w="108" w:type="dxa"/>
          </w:tblCellMar>
        </w:tblPrEx>
        <w:trPr>
          <w:trHeight w:val="319" w:hRule="atLeast"/>
        </w:trPr>
        <w:tc>
          <w:tcPr>
            <w:tcW w:w="751"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w:t>
            </w: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863"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37"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9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971"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230"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3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98"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424"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12"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003"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954"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r>
      <w:tr>
        <w:tblPrEx>
          <w:tblCellMar>
            <w:top w:w="0" w:type="dxa"/>
            <w:left w:w="108" w:type="dxa"/>
            <w:bottom w:w="0" w:type="dxa"/>
            <w:right w:w="108" w:type="dxa"/>
          </w:tblCellMar>
        </w:tblPrEx>
        <w:trPr>
          <w:trHeight w:val="330" w:hRule="atLeast"/>
        </w:trPr>
        <w:tc>
          <w:tcPr>
            <w:tcW w:w="751"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w:t>
            </w: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863"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37"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9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971"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230"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3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98"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424"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12"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003"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954"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r>
      <w:tr>
        <w:tblPrEx>
          <w:tblCellMar>
            <w:top w:w="0" w:type="dxa"/>
            <w:left w:w="108" w:type="dxa"/>
            <w:bottom w:w="0" w:type="dxa"/>
            <w:right w:w="108" w:type="dxa"/>
          </w:tblCellMar>
        </w:tblPrEx>
        <w:trPr>
          <w:trHeight w:val="351" w:hRule="atLeast"/>
        </w:trPr>
        <w:tc>
          <w:tcPr>
            <w:tcW w:w="751"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w:t>
            </w: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863"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37"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9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971"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230"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3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98"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424"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12"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003"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954"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r>
      <w:tr>
        <w:tblPrEx>
          <w:tblCellMar>
            <w:top w:w="0" w:type="dxa"/>
            <w:left w:w="108" w:type="dxa"/>
            <w:bottom w:w="0" w:type="dxa"/>
            <w:right w:w="108" w:type="dxa"/>
          </w:tblCellMar>
        </w:tblPrEx>
        <w:trPr>
          <w:trHeight w:val="320" w:hRule="atLeast"/>
        </w:trPr>
        <w:tc>
          <w:tcPr>
            <w:tcW w:w="751"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w:t>
            </w: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863"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37"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9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971"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230"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3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98"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424"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12"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003"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954"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r>
      <w:tr>
        <w:tblPrEx>
          <w:tblCellMar>
            <w:top w:w="0" w:type="dxa"/>
            <w:left w:w="108" w:type="dxa"/>
            <w:bottom w:w="0" w:type="dxa"/>
            <w:right w:w="108" w:type="dxa"/>
          </w:tblCellMar>
        </w:tblPrEx>
        <w:trPr>
          <w:trHeight w:val="331" w:hRule="atLeast"/>
        </w:trPr>
        <w:tc>
          <w:tcPr>
            <w:tcW w:w="751"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w:t>
            </w: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863"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37"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9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971"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230"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3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98"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424"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12"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003"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954"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r>
      <w:tr>
        <w:tblPrEx>
          <w:tblCellMar>
            <w:top w:w="0" w:type="dxa"/>
            <w:left w:w="108" w:type="dxa"/>
            <w:bottom w:w="0" w:type="dxa"/>
            <w:right w:w="108" w:type="dxa"/>
          </w:tblCellMar>
        </w:tblPrEx>
        <w:trPr>
          <w:trHeight w:val="438" w:hRule="atLeast"/>
        </w:trPr>
        <w:tc>
          <w:tcPr>
            <w:tcW w:w="751"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w:t>
            </w: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863"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37"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9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971"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230"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3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98"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424"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12"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003"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954"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r>
      <w:tr>
        <w:tblPrEx>
          <w:tblCellMar>
            <w:top w:w="0" w:type="dxa"/>
            <w:left w:w="108" w:type="dxa"/>
            <w:bottom w:w="0" w:type="dxa"/>
            <w:right w:w="108" w:type="dxa"/>
          </w:tblCellMar>
        </w:tblPrEx>
        <w:trPr>
          <w:trHeight w:val="395" w:hRule="atLeast"/>
        </w:trPr>
        <w:tc>
          <w:tcPr>
            <w:tcW w:w="751"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w:t>
            </w: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863"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37"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9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971"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230"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3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98"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424"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12"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003"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954"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r>
      <w:tr>
        <w:tblPrEx>
          <w:tblCellMar>
            <w:top w:w="0" w:type="dxa"/>
            <w:left w:w="108" w:type="dxa"/>
            <w:bottom w:w="0" w:type="dxa"/>
            <w:right w:w="108" w:type="dxa"/>
          </w:tblCellMar>
        </w:tblPrEx>
        <w:trPr>
          <w:trHeight w:val="309" w:hRule="atLeast"/>
        </w:trPr>
        <w:tc>
          <w:tcPr>
            <w:tcW w:w="751"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w:t>
            </w: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863"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37"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9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971"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230"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3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98"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424"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12"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003"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954"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r>
      <w:tr>
        <w:tblPrEx>
          <w:tblCellMar>
            <w:top w:w="0" w:type="dxa"/>
            <w:left w:w="108" w:type="dxa"/>
            <w:bottom w:w="0" w:type="dxa"/>
            <w:right w:w="108" w:type="dxa"/>
          </w:tblCellMar>
        </w:tblPrEx>
        <w:trPr>
          <w:trHeight w:val="416" w:hRule="atLeast"/>
        </w:trPr>
        <w:tc>
          <w:tcPr>
            <w:tcW w:w="751"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w:t>
            </w: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863"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37"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9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971"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230"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3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98"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424"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12"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003"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954"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r>
      <w:tr>
        <w:tblPrEx>
          <w:tblCellMar>
            <w:top w:w="0" w:type="dxa"/>
            <w:left w:w="108" w:type="dxa"/>
            <w:bottom w:w="0" w:type="dxa"/>
            <w:right w:w="108" w:type="dxa"/>
          </w:tblCellMar>
        </w:tblPrEx>
        <w:trPr>
          <w:trHeight w:val="373" w:hRule="atLeast"/>
        </w:trPr>
        <w:tc>
          <w:tcPr>
            <w:tcW w:w="751"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w:t>
            </w: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863"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37"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9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971"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230"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3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98"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424"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12"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003"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954"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r>
      <w:tr>
        <w:tblPrEx>
          <w:tblCellMar>
            <w:top w:w="0" w:type="dxa"/>
            <w:left w:w="108" w:type="dxa"/>
            <w:bottom w:w="0" w:type="dxa"/>
            <w:right w:w="108" w:type="dxa"/>
          </w:tblCellMar>
        </w:tblPrEx>
        <w:trPr>
          <w:trHeight w:val="373" w:hRule="atLeast"/>
        </w:trPr>
        <w:tc>
          <w:tcPr>
            <w:tcW w:w="751"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w:t>
            </w: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863"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37"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9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971"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230"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3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98"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424"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112"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003"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1954"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r>
      <w:tr>
        <w:tblPrEx>
          <w:tblCellMar>
            <w:top w:w="0" w:type="dxa"/>
            <w:left w:w="108" w:type="dxa"/>
            <w:bottom w:w="0" w:type="dxa"/>
            <w:right w:w="108" w:type="dxa"/>
          </w:tblCellMar>
        </w:tblPrEx>
        <w:trPr>
          <w:trHeight w:val="620" w:hRule="atLeast"/>
        </w:trPr>
        <w:tc>
          <w:tcPr>
            <w:tcW w:w="751" w:type="dxa"/>
            <w:gridSpan w:val="2"/>
            <w:tcBorders>
              <w:top w:val="nil"/>
              <w:left w:val="nil"/>
              <w:bottom w:val="nil"/>
              <w:right w:val="nil"/>
            </w:tcBorders>
            <w:noWrap w:val="0"/>
            <w:vAlign w:val="center"/>
          </w:tcPr>
          <w:p>
            <w:pPr>
              <w:jc w:val="center"/>
              <w:rPr>
                <w:rFonts w:hint="eastAsia" w:ascii="仿宋" w:hAnsi="仿宋" w:eastAsia="仿宋" w:cs="仿宋"/>
                <w:i w:val="0"/>
                <w:iCs w:val="0"/>
                <w:color w:val="000000"/>
                <w:sz w:val="22"/>
                <w:szCs w:val="22"/>
                <w:u w:val="none"/>
              </w:rPr>
            </w:pPr>
          </w:p>
        </w:tc>
        <w:tc>
          <w:tcPr>
            <w:tcW w:w="3626" w:type="dxa"/>
            <w:gridSpan w:val="12"/>
            <w:tcBorders>
              <w:top w:val="nil"/>
              <w:left w:val="nil"/>
              <w:bottom w:val="nil"/>
              <w:right w:val="nil"/>
            </w:tcBorders>
            <w:noWrap w:val="0"/>
            <w:vAlign w:val="center"/>
          </w:tcPr>
          <w:p>
            <w:pPr>
              <w:jc w:val="center"/>
              <w:rPr>
                <w:rFonts w:hint="eastAsia" w:ascii="仿宋" w:hAnsi="仿宋" w:eastAsia="仿宋" w:cs="仿宋"/>
                <w:i w:val="0"/>
                <w:iCs w:val="0"/>
                <w:color w:val="000000"/>
                <w:sz w:val="24"/>
                <w:szCs w:val="24"/>
                <w:u w:val="none"/>
              </w:rPr>
            </w:pPr>
          </w:p>
        </w:tc>
        <w:tc>
          <w:tcPr>
            <w:tcW w:w="971" w:type="dxa"/>
            <w:gridSpan w:val="3"/>
            <w:tcBorders>
              <w:top w:val="nil"/>
              <w:left w:val="nil"/>
              <w:bottom w:val="nil"/>
              <w:right w:val="nil"/>
            </w:tcBorders>
            <w:noWrap w:val="0"/>
            <w:vAlign w:val="center"/>
          </w:tcPr>
          <w:p>
            <w:pPr>
              <w:jc w:val="center"/>
              <w:rPr>
                <w:rFonts w:hint="eastAsia" w:ascii="仿宋" w:hAnsi="仿宋" w:eastAsia="仿宋" w:cs="仿宋"/>
                <w:i w:val="0"/>
                <w:iCs w:val="0"/>
                <w:color w:val="000000"/>
                <w:sz w:val="24"/>
                <w:szCs w:val="24"/>
                <w:u w:val="none"/>
              </w:rPr>
            </w:pPr>
          </w:p>
        </w:tc>
        <w:tc>
          <w:tcPr>
            <w:tcW w:w="1230" w:type="dxa"/>
            <w:gridSpan w:val="4"/>
            <w:tcBorders>
              <w:top w:val="nil"/>
              <w:left w:val="nil"/>
              <w:bottom w:val="nil"/>
              <w:right w:val="nil"/>
            </w:tcBorders>
            <w:noWrap w:val="0"/>
            <w:vAlign w:val="center"/>
          </w:tcPr>
          <w:p>
            <w:pPr>
              <w:jc w:val="center"/>
              <w:rPr>
                <w:rFonts w:hint="eastAsia" w:ascii="仿宋" w:hAnsi="仿宋" w:eastAsia="仿宋" w:cs="仿宋"/>
                <w:i w:val="0"/>
                <w:iCs w:val="0"/>
                <w:color w:val="000000"/>
                <w:sz w:val="22"/>
                <w:szCs w:val="22"/>
                <w:u w:val="none"/>
              </w:rPr>
            </w:pPr>
          </w:p>
        </w:tc>
        <w:tc>
          <w:tcPr>
            <w:tcW w:w="4878" w:type="dxa"/>
            <w:gridSpan w:val="15"/>
            <w:tcBorders>
              <w:top w:val="nil"/>
              <w:left w:val="nil"/>
              <w:bottom w:val="nil"/>
              <w:right w:val="nil"/>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填表人：</w:t>
            </w:r>
          </w:p>
        </w:tc>
        <w:tc>
          <w:tcPr>
            <w:tcW w:w="2115" w:type="dxa"/>
            <w:gridSpan w:val="8"/>
            <w:tcBorders>
              <w:top w:val="nil"/>
              <w:left w:val="nil"/>
              <w:bottom w:val="nil"/>
              <w:right w:val="nil"/>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填表日期：</w:t>
            </w:r>
          </w:p>
        </w:tc>
        <w:tc>
          <w:tcPr>
            <w:tcW w:w="1954" w:type="dxa"/>
            <w:gridSpan w:val="5"/>
            <w:tcBorders>
              <w:top w:val="nil"/>
              <w:left w:val="nil"/>
              <w:bottom w:val="nil"/>
              <w:right w:val="nil"/>
            </w:tcBorders>
            <w:noWrap w:val="0"/>
            <w:vAlign w:val="center"/>
          </w:tcPr>
          <w:p>
            <w:pPr>
              <w:jc w:val="center"/>
              <w:rPr>
                <w:rFonts w:hint="eastAsia" w:ascii="仿宋" w:hAnsi="仿宋" w:eastAsia="仿宋" w:cs="仿宋"/>
                <w:i w:val="0"/>
                <w:iCs w:val="0"/>
                <w:color w:val="000000"/>
                <w:sz w:val="22"/>
                <w:szCs w:val="22"/>
                <w:u w:val="none"/>
              </w:rPr>
            </w:pPr>
          </w:p>
        </w:tc>
      </w:tr>
      <w:tr>
        <w:tblPrEx>
          <w:tblCellMar>
            <w:top w:w="0" w:type="dxa"/>
            <w:left w:w="108" w:type="dxa"/>
            <w:bottom w:w="0" w:type="dxa"/>
            <w:right w:w="108" w:type="dxa"/>
          </w:tblCellMar>
        </w:tblPrEx>
        <w:trPr>
          <w:gridAfter w:val="1"/>
          <w:wAfter w:w="519" w:type="dxa"/>
          <w:trHeight w:val="740" w:hRule="atLeast"/>
        </w:trPr>
        <w:tc>
          <w:tcPr>
            <w:tcW w:w="15006" w:type="dxa"/>
            <w:gridSpan w:val="48"/>
            <w:tcBorders>
              <w:top w:val="nil"/>
              <w:left w:val="nil"/>
              <w:bottom w:val="nil"/>
              <w:right w:val="nil"/>
            </w:tcBorders>
            <w:noWrap w:val="0"/>
            <w:vAlign w:val="center"/>
          </w:tcPr>
          <w:p>
            <w:pPr>
              <w:keepNext w:val="0"/>
              <w:keepLines w:val="0"/>
              <w:widowControl/>
              <w:suppressLineNumbers w:val="0"/>
              <w:jc w:val="left"/>
              <w:textAlignment w:val="center"/>
              <w:rPr>
                <w:rFonts w:hint="eastAsia" w:ascii="仿宋" w:hAnsi="仿宋" w:eastAsia="仿宋" w:cs="仿宋"/>
                <w:i w:val="0"/>
                <w:iCs w:val="0"/>
                <w:color w:val="000000"/>
                <w:sz w:val="28"/>
                <w:szCs w:val="28"/>
                <w:u w:val="none"/>
              </w:rPr>
            </w:pPr>
            <w:r>
              <w:rPr>
                <w:rFonts w:hint="eastAsia" w:ascii="仿宋" w:hAnsi="仿宋" w:eastAsia="仿宋" w:cs="仿宋"/>
                <w:i w:val="0"/>
                <w:iCs w:val="0"/>
                <w:color w:val="000000"/>
                <w:kern w:val="0"/>
                <w:sz w:val="28"/>
                <w:szCs w:val="28"/>
                <w:u w:val="none"/>
                <w:lang w:val="en-US" w:eastAsia="zh-CN" w:bidi="ar"/>
              </w:rPr>
              <w:t>附件4：   2021年蒲城县</w:t>
            </w:r>
            <w:r>
              <w:rPr>
                <w:rFonts w:hint="eastAsia" w:ascii="仿宋" w:hAnsi="仿宋" w:eastAsia="仿宋" w:cs="仿宋"/>
                <w:i w:val="0"/>
                <w:iCs w:val="0"/>
                <w:color w:val="000000"/>
                <w:kern w:val="0"/>
                <w:sz w:val="28"/>
                <w:szCs w:val="28"/>
                <w:u w:val="single"/>
                <w:lang w:val="en-US" w:eastAsia="zh-CN" w:bidi="ar"/>
              </w:rPr>
              <w:t xml:space="preserve">          </w:t>
            </w:r>
            <w:r>
              <w:rPr>
                <w:rFonts w:hint="eastAsia" w:ascii="仿宋" w:hAnsi="仿宋" w:eastAsia="仿宋" w:cs="仿宋"/>
                <w:i w:val="0"/>
                <w:iCs w:val="0"/>
                <w:color w:val="000000"/>
                <w:kern w:val="0"/>
                <w:sz w:val="28"/>
                <w:szCs w:val="28"/>
                <w:u w:val="none"/>
                <w:lang w:val="en-US" w:eastAsia="zh-CN" w:bidi="ar"/>
              </w:rPr>
              <w:t>学校入学新生结核病筛查阳性（有可疑症状/TST、IGRA阳性）学生登记表</w:t>
            </w:r>
          </w:p>
        </w:tc>
      </w:tr>
      <w:tr>
        <w:tblPrEx>
          <w:tblCellMar>
            <w:top w:w="0" w:type="dxa"/>
            <w:left w:w="108" w:type="dxa"/>
            <w:bottom w:w="0" w:type="dxa"/>
            <w:right w:w="108" w:type="dxa"/>
          </w:tblCellMar>
        </w:tblPrEx>
        <w:trPr>
          <w:gridAfter w:val="1"/>
          <w:wAfter w:w="519" w:type="dxa"/>
          <w:trHeight w:val="540" w:hRule="atLeast"/>
        </w:trPr>
        <w:tc>
          <w:tcPr>
            <w:tcW w:w="57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序列号</w:t>
            </w:r>
          </w:p>
        </w:tc>
        <w:tc>
          <w:tcPr>
            <w:tcW w:w="91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姓名</w:t>
            </w:r>
          </w:p>
        </w:tc>
        <w:tc>
          <w:tcPr>
            <w:tcW w:w="75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性别</w:t>
            </w:r>
          </w:p>
        </w:tc>
        <w:tc>
          <w:tcPr>
            <w:tcW w:w="64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年龄</w:t>
            </w:r>
          </w:p>
        </w:tc>
        <w:tc>
          <w:tcPr>
            <w:tcW w:w="129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联系电话</w:t>
            </w: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既往有无肺结核密切接触史</w:t>
            </w:r>
          </w:p>
        </w:tc>
        <w:tc>
          <w:tcPr>
            <w:tcW w:w="94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有无肺结核可疑症状</w:t>
            </w:r>
          </w:p>
        </w:tc>
        <w:tc>
          <w:tcPr>
            <w:tcW w:w="102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TST检测结果</w:t>
            </w:r>
          </w:p>
        </w:tc>
        <w:tc>
          <w:tcPr>
            <w:tcW w:w="87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IGRA检测结果</w:t>
            </w:r>
          </w:p>
        </w:tc>
        <w:tc>
          <w:tcPr>
            <w:tcW w:w="88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胸部X光片检查结果</w:t>
            </w:r>
          </w:p>
        </w:tc>
        <w:tc>
          <w:tcPr>
            <w:tcW w:w="69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痰涂片检查</w:t>
            </w:r>
          </w:p>
        </w:tc>
        <w:tc>
          <w:tcPr>
            <w:tcW w:w="64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痰培养检查</w:t>
            </w:r>
          </w:p>
        </w:tc>
        <w:tc>
          <w:tcPr>
            <w:tcW w:w="75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分子生物学检测</w:t>
            </w:r>
          </w:p>
        </w:tc>
        <w:tc>
          <w:tcPr>
            <w:tcW w:w="606"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诊断</w:t>
            </w:r>
          </w:p>
        </w:tc>
        <w:tc>
          <w:tcPr>
            <w:tcW w:w="842"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是否接受预防性治疗</w:t>
            </w:r>
          </w:p>
        </w:tc>
        <w:tc>
          <w:tcPr>
            <w:tcW w:w="2503" w:type="dxa"/>
            <w:gridSpan w:val="8"/>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胸部X光片检查</w:t>
            </w:r>
          </w:p>
        </w:tc>
      </w:tr>
      <w:tr>
        <w:tblPrEx>
          <w:tblCellMar>
            <w:top w:w="0" w:type="dxa"/>
            <w:left w:w="108" w:type="dxa"/>
            <w:bottom w:w="0" w:type="dxa"/>
            <w:right w:w="108" w:type="dxa"/>
          </w:tblCellMar>
        </w:tblPrEx>
        <w:trPr>
          <w:gridAfter w:val="1"/>
          <w:wAfter w:w="519" w:type="dxa"/>
          <w:trHeight w:val="660" w:hRule="atLeast"/>
        </w:trPr>
        <w:tc>
          <w:tcPr>
            <w:tcW w:w="57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91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5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29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02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87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88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9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5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06"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842"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896"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3月末</w:t>
            </w:r>
          </w:p>
        </w:tc>
        <w:tc>
          <w:tcPr>
            <w:tcW w:w="841"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6月末</w:t>
            </w:r>
          </w:p>
        </w:tc>
        <w:tc>
          <w:tcPr>
            <w:tcW w:w="76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12月末</w:t>
            </w:r>
          </w:p>
        </w:tc>
      </w:tr>
      <w:tr>
        <w:tblPrEx>
          <w:tblCellMar>
            <w:top w:w="0" w:type="dxa"/>
            <w:left w:w="108" w:type="dxa"/>
            <w:bottom w:w="0" w:type="dxa"/>
            <w:right w:w="108" w:type="dxa"/>
          </w:tblCellMar>
        </w:tblPrEx>
        <w:trPr>
          <w:gridAfter w:val="1"/>
          <w:wAfter w:w="519" w:type="dxa"/>
          <w:trHeight w:val="404" w:hRule="atLeast"/>
        </w:trPr>
        <w:tc>
          <w:tcPr>
            <w:tcW w:w="57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915" w:type="dxa"/>
            <w:gridSpan w:val="3"/>
            <w:tcBorders>
              <w:top w:val="single" w:color="000000" w:sz="4" w:space="0"/>
              <w:left w:val="single" w:color="000000" w:sz="4" w:space="0"/>
              <w:bottom w:val="single" w:color="000000" w:sz="4" w:space="0"/>
              <w:right w:val="single" w:color="000000" w:sz="4" w:space="0"/>
            </w:tcBorders>
            <w:noWrap w:val="0"/>
            <w:vAlign w:val="center"/>
          </w:tcPr>
          <w:p>
            <w:pPr>
              <w:jc w:val="both"/>
              <w:rPr>
                <w:rFonts w:hint="eastAsia" w:ascii="仿宋" w:hAnsi="仿宋" w:eastAsia="仿宋" w:cs="仿宋"/>
                <w:i w:val="0"/>
                <w:iCs w:val="0"/>
                <w:color w:val="000000"/>
                <w:sz w:val="24"/>
                <w:szCs w:val="24"/>
                <w:u w:val="none"/>
              </w:rPr>
            </w:pPr>
          </w:p>
        </w:tc>
        <w:tc>
          <w:tcPr>
            <w:tcW w:w="750"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290"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945"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020"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870"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88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90"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606"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842"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896"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41"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66"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r>
      <w:tr>
        <w:tblPrEx>
          <w:tblCellMar>
            <w:top w:w="0" w:type="dxa"/>
            <w:left w:w="108" w:type="dxa"/>
            <w:bottom w:w="0" w:type="dxa"/>
            <w:right w:w="108" w:type="dxa"/>
          </w:tblCellMar>
        </w:tblPrEx>
        <w:trPr>
          <w:gridAfter w:val="1"/>
          <w:wAfter w:w="519" w:type="dxa"/>
          <w:trHeight w:val="306" w:hRule="atLeast"/>
        </w:trPr>
        <w:tc>
          <w:tcPr>
            <w:tcW w:w="57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w:t>
            </w:r>
          </w:p>
        </w:tc>
        <w:tc>
          <w:tcPr>
            <w:tcW w:w="915" w:type="dxa"/>
            <w:gridSpan w:val="3"/>
            <w:tcBorders>
              <w:top w:val="single" w:color="000000" w:sz="4" w:space="0"/>
              <w:left w:val="single" w:color="000000" w:sz="4" w:space="0"/>
              <w:bottom w:val="single" w:color="000000" w:sz="4" w:space="0"/>
              <w:right w:val="single" w:color="000000" w:sz="4" w:space="0"/>
            </w:tcBorders>
            <w:noWrap w:val="0"/>
            <w:vAlign w:val="center"/>
          </w:tcPr>
          <w:p>
            <w:pPr>
              <w:jc w:val="both"/>
              <w:rPr>
                <w:rFonts w:hint="eastAsia" w:ascii="仿宋" w:hAnsi="仿宋" w:eastAsia="仿宋" w:cs="仿宋"/>
                <w:i w:val="0"/>
                <w:iCs w:val="0"/>
                <w:color w:val="000000"/>
                <w:sz w:val="24"/>
                <w:szCs w:val="24"/>
                <w:u w:val="none"/>
              </w:rPr>
            </w:pPr>
          </w:p>
        </w:tc>
        <w:tc>
          <w:tcPr>
            <w:tcW w:w="750"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290"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945"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020"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870"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88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90"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06"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842"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896"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41"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66"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r>
      <w:tr>
        <w:tblPrEx>
          <w:tblCellMar>
            <w:top w:w="0" w:type="dxa"/>
            <w:left w:w="108" w:type="dxa"/>
            <w:bottom w:w="0" w:type="dxa"/>
            <w:right w:w="108" w:type="dxa"/>
          </w:tblCellMar>
        </w:tblPrEx>
        <w:trPr>
          <w:gridAfter w:val="1"/>
          <w:wAfter w:w="519" w:type="dxa"/>
          <w:trHeight w:val="393" w:hRule="atLeast"/>
        </w:trPr>
        <w:tc>
          <w:tcPr>
            <w:tcW w:w="57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w:t>
            </w:r>
          </w:p>
        </w:tc>
        <w:tc>
          <w:tcPr>
            <w:tcW w:w="915" w:type="dxa"/>
            <w:gridSpan w:val="3"/>
            <w:tcBorders>
              <w:top w:val="single" w:color="000000" w:sz="4" w:space="0"/>
              <w:left w:val="single" w:color="000000" w:sz="4" w:space="0"/>
              <w:bottom w:val="single" w:color="000000" w:sz="4" w:space="0"/>
              <w:right w:val="single" w:color="000000" w:sz="4" w:space="0"/>
            </w:tcBorders>
            <w:noWrap w:val="0"/>
            <w:vAlign w:val="center"/>
          </w:tcPr>
          <w:p>
            <w:pPr>
              <w:jc w:val="both"/>
              <w:rPr>
                <w:rFonts w:hint="eastAsia" w:ascii="仿宋" w:hAnsi="仿宋" w:eastAsia="仿宋" w:cs="仿宋"/>
                <w:i w:val="0"/>
                <w:iCs w:val="0"/>
                <w:color w:val="000000"/>
                <w:sz w:val="24"/>
                <w:szCs w:val="24"/>
                <w:u w:val="none"/>
              </w:rPr>
            </w:pPr>
          </w:p>
        </w:tc>
        <w:tc>
          <w:tcPr>
            <w:tcW w:w="750"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290"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945"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020"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870"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88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06"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42"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96"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41"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66"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r>
      <w:tr>
        <w:tblPrEx>
          <w:tblCellMar>
            <w:top w:w="0" w:type="dxa"/>
            <w:left w:w="108" w:type="dxa"/>
            <w:bottom w:w="0" w:type="dxa"/>
            <w:right w:w="108" w:type="dxa"/>
          </w:tblCellMar>
        </w:tblPrEx>
        <w:trPr>
          <w:gridAfter w:val="1"/>
          <w:wAfter w:w="519" w:type="dxa"/>
          <w:trHeight w:val="296" w:hRule="atLeast"/>
        </w:trPr>
        <w:tc>
          <w:tcPr>
            <w:tcW w:w="57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w:t>
            </w:r>
          </w:p>
        </w:tc>
        <w:tc>
          <w:tcPr>
            <w:tcW w:w="915" w:type="dxa"/>
            <w:gridSpan w:val="3"/>
            <w:tcBorders>
              <w:top w:val="single" w:color="000000" w:sz="4" w:space="0"/>
              <w:left w:val="single" w:color="000000" w:sz="4" w:space="0"/>
              <w:bottom w:val="single" w:color="000000" w:sz="4" w:space="0"/>
              <w:right w:val="single" w:color="000000" w:sz="4" w:space="0"/>
            </w:tcBorders>
            <w:noWrap w:val="0"/>
            <w:vAlign w:val="center"/>
          </w:tcPr>
          <w:p>
            <w:pPr>
              <w:jc w:val="both"/>
              <w:rPr>
                <w:rFonts w:hint="eastAsia" w:ascii="仿宋" w:hAnsi="仿宋" w:eastAsia="仿宋" w:cs="仿宋"/>
                <w:i w:val="0"/>
                <w:iCs w:val="0"/>
                <w:color w:val="000000"/>
                <w:sz w:val="24"/>
                <w:szCs w:val="24"/>
                <w:u w:val="none"/>
              </w:rPr>
            </w:pPr>
          </w:p>
        </w:tc>
        <w:tc>
          <w:tcPr>
            <w:tcW w:w="750"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290"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945"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1020"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870"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88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06"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42"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96"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41"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66"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r>
      <w:tr>
        <w:tblPrEx>
          <w:tblCellMar>
            <w:top w:w="0" w:type="dxa"/>
            <w:left w:w="108" w:type="dxa"/>
            <w:bottom w:w="0" w:type="dxa"/>
            <w:right w:w="108" w:type="dxa"/>
          </w:tblCellMar>
        </w:tblPrEx>
        <w:trPr>
          <w:gridAfter w:val="1"/>
          <w:wAfter w:w="519" w:type="dxa"/>
          <w:trHeight w:val="318" w:hRule="atLeast"/>
        </w:trPr>
        <w:tc>
          <w:tcPr>
            <w:tcW w:w="57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w:t>
            </w:r>
          </w:p>
        </w:tc>
        <w:tc>
          <w:tcPr>
            <w:tcW w:w="91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5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2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9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02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7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85"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06"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42"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96"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41"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66"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r>
      <w:tr>
        <w:tblPrEx>
          <w:tblCellMar>
            <w:top w:w="0" w:type="dxa"/>
            <w:left w:w="108" w:type="dxa"/>
            <w:bottom w:w="0" w:type="dxa"/>
            <w:right w:w="108" w:type="dxa"/>
          </w:tblCellMar>
        </w:tblPrEx>
        <w:trPr>
          <w:gridAfter w:val="1"/>
          <w:wAfter w:w="519" w:type="dxa"/>
          <w:trHeight w:val="252" w:hRule="atLeast"/>
        </w:trPr>
        <w:tc>
          <w:tcPr>
            <w:tcW w:w="57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w:t>
            </w:r>
          </w:p>
        </w:tc>
        <w:tc>
          <w:tcPr>
            <w:tcW w:w="91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5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2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9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02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7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85"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06"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42"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96"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41"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66"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r>
      <w:tr>
        <w:tblPrEx>
          <w:tblCellMar>
            <w:top w:w="0" w:type="dxa"/>
            <w:left w:w="108" w:type="dxa"/>
            <w:bottom w:w="0" w:type="dxa"/>
            <w:right w:w="108" w:type="dxa"/>
          </w:tblCellMar>
        </w:tblPrEx>
        <w:trPr>
          <w:gridAfter w:val="1"/>
          <w:wAfter w:w="519" w:type="dxa"/>
          <w:trHeight w:val="285" w:hRule="atLeast"/>
        </w:trPr>
        <w:tc>
          <w:tcPr>
            <w:tcW w:w="57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w:t>
            </w:r>
          </w:p>
        </w:tc>
        <w:tc>
          <w:tcPr>
            <w:tcW w:w="91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5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2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9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02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7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85"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06"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42"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96"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41"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66"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r>
      <w:tr>
        <w:tblPrEx>
          <w:tblCellMar>
            <w:top w:w="0" w:type="dxa"/>
            <w:left w:w="108" w:type="dxa"/>
            <w:bottom w:w="0" w:type="dxa"/>
            <w:right w:w="108" w:type="dxa"/>
          </w:tblCellMar>
        </w:tblPrEx>
        <w:trPr>
          <w:gridAfter w:val="1"/>
          <w:wAfter w:w="519" w:type="dxa"/>
          <w:trHeight w:val="296" w:hRule="atLeast"/>
        </w:trPr>
        <w:tc>
          <w:tcPr>
            <w:tcW w:w="57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w:t>
            </w:r>
          </w:p>
        </w:tc>
        <w:tc>
          <w:tcPr>
            <w:tcW w:w="91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5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2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9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02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7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85"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06"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42"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96"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41"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66"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r>
      <w:tr>
        <w:tblPrEx>
          <w:tblCellMar>
            <w:top w:w="0" w:type="dxa"/>
            <w:left w:w="108" w:type="dxa"/>
            <w:bottom w:w="0" w:type="dxa"/>
            <w:right w:w="108" w:type="dxa"/>
          </w:tblCellMar>
        </w:tblPrEx>
        <w:trPr>
          <w:gridAfter w:val="1"/>
          <w:wAfter w:w="519" w:type="dxa"/>
          <w:trHeight w:val="231" w:hRule="atLeast"/>
        </w:trPr>
        <w:tc>
          <w:tcPr>
            <w:tcW w:w="57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w:t>
            </w:r>
          </w:p>
        </w:tc>
        <w:tc>
          <w:tcPr>
            <w:tcW w:w="91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5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2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9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02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7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85"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06"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42"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96"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41"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66"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r>
      <w:tr>
        <w:tblPrEx>
          <w:tblCellMar>
            <w:top w:w="0" w:type="dxa"/>
            <w:left w:w="108" w:type="dxa"/>
            <w:bottom w:w="0" w:type="dxa"/>
            <w:right w:w="108" w:type="dxa"/>
          </w:tblCellMar>
        </w:tblPrEx>
        <w:trPr>
          <w:gridAfter w:val="1"/>
          <w:wAfter w:w="519" w:type="dxa"/>
          <w:trHeight w:val="351" w:hRule="atLeast"/>
        </w:trPr>
        <w:tc>
          <w:tcPr>
            <w:tcW w:w="57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w:t>
            </w:r>
          </w:p>
        </w:tc>
        <w:tc>
          <w:tcPr>
            <w:tcW w:w="91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5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2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9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02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7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85"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06"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42"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96"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41"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66"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r>
      <w:tr>
        <w:tblPrEx>
          <w:tblCellMar>
            <w:top w:w="0" w:type="dxa"/>
            <w:left w:w="108" w:type="dxa"/>
            <w:bottom w:w="0" w:type="dxa"/>
            <w:right w:w="108" w:type="dxa"/>
          </w:tblCellMar>
        </w:tblPrEx>
        <w:trPr>
          <w:gridAfter w:val="1"/>
          <w:wAfter w:w="519" w:type="dxa"/>
          <w:trHeight w:val="275" w:hRule="atLeast"/>
        </w:trPr>
        <w:tc>
          <w:tcPr>
            <w:tcW w:w="57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w:t>
            </w:r>
          </w:p>
        </w:tc>
        <w:tc>
          <w:tcPr>
            <w:tcW w:w="91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5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2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9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02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7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85"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06"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42"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96"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41"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66"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r>
      <w:tr>
        <w:tblPrEx>
          <w:tblCellMar>
            <w:top w:w="0" w:type="dxa"/>
            <w:left w:w="108" w:type="dxa"/>
            <w:bottom w:w="0" w:type="dxa"/>
            <w:right w:w="108" w:type="dxa"/>
          </w:tblCellMar>
        </w:tblPrEx>
        <w:trPr>
          <w:gridAfter w:val="1"/>
          <w:wAfter w:w="519" w:type="dxa"/>
          <w:trHeight w:val="382" w:hRule="atLeast"/>
        </w:trPr>
        <w:tc>
          <w:tcPr>
            <w:tcW w:w="57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w:t>
            </w:r>
          </w:p>
        </w:tc>
        <w:tc>
          <w:tcPr>
            <w:tcW w:w="91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5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2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9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02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7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85"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06"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42"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96"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41"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66"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r>
      <w:tr>
        <w:tblPrEx>
          <w:tblCellMar>
            <w:top w:w="0" w:type="dxa"/>
            <w:left w:w="108" w:type="dxa"/>
            <w:bottom w:w="0" w:type="dxa"/>
            <w:right w:w="108" w:type="dxa"/>
          </w:tblCellMar>
        </w:tblPrEx>
        <w:trPr>
          <w:gridAfter w:val="1"/>
          <w:wAfter w:w="519" w:type="dxa"/>
          <w:trHeight w:val="393" w:hRule="atLeast"/>
        </w:trPr>
        <w:tc>
          <w:tcPr>
            <w:tcW w:w="57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w:t>
            </w:r>
          </w:p>
        </w:tc>
        <w:tc>
          <w:tcPr>
            <w:tcW w:w="91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5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2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9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02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7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85"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06"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42"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96"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41"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66"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r>
      <w:tr>
        <w:tblPrEx>
          <w:tblCellMar>
            <w:top w:w="0" w:type="dxa"/>
            <w:left w:w="108" w:type="dxa"/>
            <w:bottom w:w="0" w:type="dxa"/>
            <w:right w:w="108" w:type="dxa"/>
          </w:tblCellMar>
        </w:tblPrEx>
        <w:trPr>
          <w:gridAfter w:val="1"/>
          <w:wAfter w:w="519" w:type="dxa"/>
          <w:trHeight w:val="382" w:hRule="atLeast"/>
        </w:trPr>
        <w:tc>
          <w:tcPr>
            <w:tcW w:w="57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w:t>
            </w:r>
          </w:p>
        </w:tc>
        <w:tc>
          <w:tcPr>
            <w:tcW w:w="91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5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2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9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02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7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85"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06"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42"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96"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41"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66"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r>
      <w:tr>
        <w:tblPrEx>
          <w:tblCellMar>
            <w:top w:w="0" w:type="dxa"/>
            <w:left w:w="108" w:type="dxa"/>
            <w:bottom w:w="0" w:type="dxa"/>
            <w:right w:w="108" w:type="dxa"/>
          </w:tblCellMar>
        </w:tblPrEx>
        <w:trPr>
          <w:gridAfter w:val="1"/>
          <w:wAfter w:w="519" w:type="dxa"/>
          <w:trHeight w:val="403" w:hRule="atLeast"/>
        </w:trPr>
        <w:tc>
          <w:tcPr>
            <w:tcW w:w="57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w:t>
            </w:r>
          </w:p>
        </w:tc>
        <w:tc>
          <w:tcPr>
            <w:tcW w:w="91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5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2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9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102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7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85"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606"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42"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96"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841"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c>
          <w:tcPr>
            <w:tcW w:w="766"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2"/>
                <w:szCs w:val="22"/>
                <w:u w:val="none"/>
              </w:rPr>
            </w:pPr>
          </w:p>
        </w:tc>
      </w:tr>
      <w:tr>
        <w:tblPrEx>
          <w:tblCellMar>
            <w:top w:w="0" w:type="dxa"/>
            <w:left w:w="108" w:type="dxa"/>
            <w:bottom w:w="0" w:type="dxa"/>
            <w:right w:w="108" w:type="dxa"/>
          </w:tblCellMar>
        </w:tblPrEx>
        <w:trPr>
          <w:gridAfter w:val="1"/>
          <w:wAfter w:w="519" w:type="dxa"/>
          <w:trHeight w:val="620" w:hRule="atLeast"/>
        </w:trPr>
        <w:tc>
          <w:tcPr>
            <w:tcW w:w="570" w:type="dxa"/>
            <w:tcBorders>
              <w:top w:val="nil"/>
              <w:left w:val="nil"/>
              <w:bottom w:val="nil"/>
              <w:right w:val="nil"/>
            </w:tcBorders>
            <w:noWrap w:val="0"/>
            <w:vAlign w:val="center"/>
          </w:tcPr>
          <w:p>
            <w:pPr>
              <w:jc w:val="center"/>
              <w:rPr>
                <w:rFonts w:hint="eastAsia" w:ascii="仿宋" w:hAnsi="仿宋" w:eastAsia="仿宋" w:cs="仿宋"/>
                <w:i w:val="0"/>
                <w:iCs w:val="0"/>
                <w:color w:val="000000"/>
                <w:sz w:val="22"/>
                <w:szCs w:val="22"/>
                <w:u w:val="none"/>
              </w:rPr>
            </w:pPr>
          </w:p>
        </w:tc>
        <w:tc>
          <w:tcPr>
            <w:tcW w:w="3600" w:type="dxa"/>
            <w:gridSpan w:val="12"/>
            <w:tcBorders>
              <w:top w:val="nil"/>
              <w:left w:val="nil"/>
              <w:bottom w:val="nil"/>
              <w:right w:val="nil"/>
            </w:tcBorders>
            <w:noWrap w:val="0"/>
            <w:vAlign w:val="center"/>
          </w:tcPr>
          <w:p>
            <w:pPr>
              <w:jc w:val="center"/>
              <w:rPr>
                <w:rFonts w:hint="eastAsia" w:ascii="仿宋" w:hAnsi="仿宋" w:eastAsia="仿宋" w:cs="仿宋"/>
                <w:i w:val="0"/>
                <w:iCs w:val="0"/>
                <w:color w:val="000000"/>
                <w:sz w:val="24"/>
                <w:szCs w:val="24"/>
                <w:u w:val="none"/>
              </w:rPr>
            </w:pPr>
          </w:p>
        </w:tc>
        <w:tc>
          <w:tcPr>
            <w:tcW w:w="1080" w:type="dxa"/>
            <w:gridSpan w:val="3"/>
            <w:tcBorders>
              <w:top w:val="nil"/>
              <w:left w:val="nil"/>
              <w:bottom w:val="nil"/>
              <w:right w:val="nil"/>
            </w:tcBorders>
            <w:noWrap w:val="0"/>
            <w:vAlign w:val="center"/>
          </w:tcPr>
          <w:p>
            <w:pPr>
              <w:jc w:val="center"/>
              <w:rPr>
                <w:rFonts w:hint="eastAsia" w:ascii="仿宋" w:hAnsi="仿宋" w:eastAsia="仿宋" w:cs="仿宋"/>
                <w:i w:val="0"/>
                <w:iCs w:val="0"/>
                <w:color w:val="000000"/>
                <w:sz w:val="24"/>
                <w:szCs w:val="24"/>
                <w:u w:val="none"/>
              </w:rPr>
            </w:pPr>
          </w:p>
        </w:tc>
        <w:tc>
          <w:tcPr>
            <w:tcW w:w="945" w:type="dxa"/>
            <w:gridSpan w:val="3"/>
            <w:tcBorders>
              <w:top w:val="nil"/>
              <w:left w:val="nil"/>
              <w:bottom w:val="nil"/>
              <w:right w:val="nil"/>
            </w:tcBorders>
            <w:noWrap w:val="0"/>
            <w:vAlign w:val="center"/>
          </w:tcPr>
          <w:p>
            <w:pPr>
              <w:jc w:val="center"/>
              <w:rPr>
                <w:rFonts w:hint="eastAsia" w:ascii="仿宋" w:hAnsi="仿宋" w:eastAsia="仿宋" w:cs="仿宋"/>
                <w:i w:val="0"/>
                <w:iCs w:val="0"/>
                <w:color w:val="000000"/>
                <w:sz w:val="22"/>
                <w:szCs w:val="22"/>
                <w:u w:val="none"/>
              </w:rPr>
            </w:pPr>
          </w:p>
        </w:tc>
        <w:tc>
          <w:tcPr>
            <w:tcW w:w="3465" w:type="dxa"/>
            <w:gridSpan w:val="11"/>
            <w:tcBorders>
              <w:top w:val="nil"/>
              <w:left w:val="nil"/>
              <w:bottom w:val="nil"/>
              <w:right w:val="nil"/>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填表人：</w:t>
            </w:r>
          </w:p>
        </w:tc>
        <w:tc>
          <w:tcPr>
            <w:tcW w:w="1395" w:type="dxa"/>
            <w:gridSpan w:val="5"/>
            <w:tcBorders>
              <w:top w:val="nil"/>
              <w:left w:val="nil"/>
              <w:bottom w:val="nil"/>
              <w:right w:val="nil"/>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填表日期：</w:t>
            </w:r>
          </w:p>
        </w:tc>
        <w:tc>
          <w:tcPr>
            <w:tcW w:w="606" w:type="dxa"/>
            <w:gridSpan w:val="3"/>
            <w:tcBorders>
              <w:top w:val="nil"/>
              <w:left w:val="nil"/>
              <w:bottom w:val="nil"/>
              <w:right w:val="nil"/>
            </w:tcBorders>
            <w:noWrap w:val="0"/>
            <w:vAlign w:val="center"/>
          </w:tcPr>
          <w:p>
            <w:pPr>
              <w:jc w:val="center"/>
              <w:rPr>
                <w:rFonts w:hint="eastAsia" w:ascii="仿宋" w:hAnsi="仿宋" w:eastAsia="仿宋" w:cs="仿宋"/>
                <w:i w:val="0"/>
                <w:iCs w:val="0"/>
                <w:color w:val="000000"/>
                <w:sz w:val="22"/>
                <w:szCs w:val="22"/>
                <w:u w:val="none"/>
              </w:rPr>
            </w:pPr>
          </w:p>
        </w:tc>
        <w:tc>
          <w:tcPr>
            <w:tcW w:w="842" w:type="dxa"/>
            <w:gridSpan w:val="2"/>
            <w:tcBorders>
              <w:top w:val="nil"/>
              <w:left w:val="nil"/>
              <w:bottom w:val="nil"/>
              <w:right w:val="nil"/>
            </w:tcBorders>
            <w:noWrap w:val="0"/>
            <w:vAlign w:val="center"/>
          </w:tcPr>
          <w:p>
            <w:pPr>
              <w:jc w:val="center"/>
              <w:rPr>
                <w:rFonts w:hint="eastAsia" w:ascii="仿宋" w:hAnsi="仿宋" w:eastAsia="仿宋" w:cs="仿宋"/>
                <w:i w:val="0"/>
                <w:iCs w:val="0"/>
                <w:color w:val="000000"/>
                <w:sz w:val="22"/>
                <w:szCs w:val="22"/>
                <w:u w:val="none"/>
              </w:rPr>
            </w:pPr>
          </w:p>
        </w:tc>
        <w:tc>
          <w:tcPr>
            <w:tcW w:w="896" w:type="dxa"/>
            <w:gridSpan w:val="3"/>
            <w:tcBorders>
              <w:top w:val="nil"/>
              <w:left w:val="nil"/>
              <w:bottom w:val="nil"/>
              <w:right w:val="nil"/>
            </w:tcBorders>
            <w:noWrap w:val="0"/>
            <w:vAlign w:val="center"/>
          </w:tcPr>
          <w:p>
            <w:pPr>
              <w:jc w:val="center"/>
              <w:rPr>
                <w:rFonts w:hint="eastAsia" w:ascii="仿宋" w:hAnsi="仿宋" w:eastAsia="仿宋" w:cs="仿宋"/>
                <w:i w:val="0"/>
                <w:iCs w:val="0"/>
                <w:color w:val="000000"/>
                <w:sz w:val="22"/>
                <w:szCs w:val="22"/>
                <w:u w:val="none"/>
              </w:rPr>
            </w:pPr>
          </w:p>
        </w:tc>
        <w:tc>
          <w:tcPr>
            <w:tcW w:w="841" w:type="dxa"/>
            <w:gridSpan w:val="3"/>
            <w:tcBorders>
              <w:top w:val="nil"/>
              <w:left w:val="nil"/>
              <w:bottom w:val="nil"/>
              <w:right w:val="nil"/>
            </w:tcBorders>
            <w:noWrap w:val="0"/>
            <w:vAlign w:val="center"/>
          </w:tcPr>
          <w:p>
            <w:pPr>
              <w:jc w:val="center"/>
              <w:rPr>
                <w:rFonts w:hint="eastAsia" w:ascii="仿宋" w:hAnsi="仿宋" w:eastAsia="仿宋" w:cs="仿宋"/>
                <w:i w:val="0"/>
                <w:iCs w:val="0"/>
                <w:color w:val="000000"/>
                <w:sz w:val="22"/>
                <w:szCs w:val="22"/>
                <w:u w:val="none"/>
              </w:rPr>
            </w:pPr>
          </w:p>
        </w:tc>
        <w:tc>
          <w:tcPr>
            <w:tcW w:w="766" w:type="dxa"/>
            <w:gridSpan w:val="2"/>
            <w:tcBorders>
              <w:top w:val="nil"/>
              <w:left w:val="nil"/>
              <w:bottom w:val="nil"/>
              <w:right w:val="nil"/>
            </w:tcBorders>
            <w:noWrap w:val="0"/>
            <w:vAlign w:val="center"/>
          </w:tcPr>
          <w:p>
            <w:pPr>
              <w:jc w:val="center"/>
              <w:rPr>
                <w:rFonts w:hint="eastAsia" w:ascii="仿宋" w:hAnsi="仿宋" w:eastAsia="仿宋" w:cs="仿宋"/>
                <w:i w:val="0"/>
                <w:iCs w:val="0"/>
                <w:color w:val="000000"/>
                <w:sz w:val="22"/>
                <w:szCs w:val="22"/>
                <w:u w:val="none"/>
              </w:rPr>
            </w:pPr>
          </w:p>
        </w:tc>
      </w:tr>
      <w:tr>
        <w:tblPrEx>
          <w:tblCellMar>
            <w:top w:w="0" w:type="dxa"/>
            <w:left w:w="108" w:type="dxa"/>
            <w:bottom w:w="0" w:type="dxa"/>
            <w:right w:w="108" w:type="dxa"/>
          </w:tblCellMar>
        </w:tblPrEx>
        <w:trPr>
          <w:gridAfter w:val="2"/>
          <w:wAfter w:w="945" w:type="dxa"/>
          <w:trHeight w:val="735" w:hRule="atLeast"/>
        </w:trPr>
        <w:tc>
          <w:tcPr>
            <w:tcW w:w="14580" w:type="dxa"/>
            <w:gridSpan w:val="47"/>
            <w:tcBorders>
              <w:top w:val="nil"/>
              <w:left w:val="nil"/>
              <w:bottom w:val="nil"/>
              <w:right w:val="nil"/>
            </w:tcBorders>
            <w:noWrap w:val="0"/>
            <w:vAlign w:val="center"/>
          </w:tcPr>
          <w:p>
            <w:pPr>
              <w:keepNext w:val="0"/>
              <w:keepLines w:val="0"/>
              <w:widowControl/>
              <w:suppressLineNumbers w:val="0"/>
              <w:jc w:val="left"/>
              <w:textAlignment w:val="center"/>
              <w:rPr>
                <w:rFonts w:hint="eastAsia" w:ascii="仿宋" w:hAnsi="仿宋" w:eastAsia="仿宋" w:cs="仿宋"/>
                <w:i w:val="0"/>
                <w:iCs w:val="0"/>
                <w:color w:val="000000"/>
                <w:sz w:val="28"/>
                <w:szCs w:val="28"/>
                <w:u w:val="none"/>
              </w:rPr>
            </w:pPr>
            <w:r>
              <w:rPr>
                <w:rStyle w:val="13"/>
                <w:rFonts w:hint="eastAsia" w:ascii="仿宋" w:hAnsi="仿宋" w:eastAsia="仿宋" w:cs="仿宋"/>
                <w:lang w:val="en-US" w:eastAsia="zh-CN" w:bidi="ar"/>
              </w:rPr>
              <w:t xml:space="preserve">附件5：                2021 年蒲城县 </w:t>
            </w:r>
            <w:r>
              <w:rPr>
                <w:rFonts w:hint="eastAsia" w:ascii="仿宋" w:hAnsi="仿宋" w:eastAsia="仿宋" w:cs="仿宋"/>
                <w:i w:val="0"/>
                <w:iCs w:val="0"/>
                <w:color w:val="000000"/>
                <w:kern w:val="0"/>
                <w:sz w:val="28"/>
                <w:szCs w:val="28"/>
                <w:u w:val="single"/>
                <w:lang w:val="en-US" w:eastAsia="zh-CN" w:bidi="ar"/>
              </w:rPr>
              <w:t xml:space="preserve">        </w:t>
            </w:r>
            <w:r>
              <w:rPr>
                <w:rStyle w:val="13"/>
                <w:rFonts w:hint="eastAsia" w:ascii="仿宋" w:hAnsi="仿宋" w:eastAsia="仿宋" w:cs="仿宋"/>
                <w:lang w:val="en-US" w:eastAsia="zh-CN" w:bidi="ar"/>
              </w:rPr>
              <w:t xml:space="preserve"> 学校入学新生结核病筛查汇总表</w:t>
            </w:r>
          </w:p>
        </w:tc>
      </w:tr>
      <w:tr>
        <w:tblPrEx>
          <w:tblCellMar>
            <w:top w:w="0" w:type="dxa"/>
            <w:left w:w="108" w:type="dxa"/>
            <w:bottom w:w="0" w:type="dxa"/>
            <w:right w:w="108" w:type="dxa"/>
          </w:tblCellMar>
        </w:tblPrEx>
        <w:trPr>
          <w:gridAfter w:val="2"/>
          <w:wAfter w:w="945" w:type="dxa"/>
          <w:trHeight w:val="465" w:hRule="atLeast"/>
        </w:trPr>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班级</w:t>
            </w:r>
          </w:p>
        </w:tc>
        <w:tc>
          <w:tcPr>
            <w:tcW w:w="82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总人数</w:t>
            </w:r>
          </w:p>
        </w:tc>
        <w:tc>
          <w:tcPr>
            <w:tcW w:w="82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密切接触的学生数</w:t>
            </w:r>
          </w:p>
        </w:tc>
        <w:tc>
          <w:tcPr>
            <w:tcW w:w="93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可疑症状者数</w:t>
            </w:r>
          </w:p>
        </w:tc>
        <w:tc>
          <w:tcPr>
            <w:tcW w:w="4500" w:type="dxa"/>
            <w:gridSpan w:val="1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TST检测（mm）</w:t>
            </w:r>
          </w:p>
        </w:tc>
        <w:tc>
          <w:tcPr>
            <w:tcW w:w="1635"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IGRA检测</w:t>
            </w:r>
          </w:p>
        </w:tc>
        <w:tc>
          <w:tcPr>
            <w:tcW w:w="1800"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拍片结果</w:t>
            </w:r>
          </w:p>
        </w:tc>
        <w:tc>
          <w:tcPr>
            <w:tcW w:w="2235" w:type="dxa"/>
            <w:gridSpan w:val="8"/>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病原学检测结果</w:t>
            </w:r>
          </w:p>
        </w:tc>
        <w:tc>
          <w:tcPr>
            <w:tcW w:w="75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确诊患者数</w:t>
            </w:r>
          </w:p>
        </w:tc>
      </w:tr>
      <w:tr>
        <w:tblPrEx>
          <w:tblCellMar>
            <w:top w:w="0" w:type="dxa"/>
            <w:left w:w="108" w:type="dxa"/>
            <w:bottom w:w="0" w:type="dxa"/>
            <w:right w:w="108" w:type="dxa"/>
          </w:tblCellMar>
        </w:tblPrEx>
        <w:trPr>
          <w:gridAfter w:val="2"/>
          <w:wAfter w:w="945" w:type="dxa"/>
          <w:trHeight w:val="840" w:hRule="atLeast"/>
        </w:trPr>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82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82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93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实查人数</w:t>
            </w: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阴性</w:t>
            </w: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一般阳性</w:t>
            </w: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中度阳性</w:t>
            </w: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强阳性</w:t>
            </w: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实查人数</w:t>
            </w:r>
          </w:p>
        </w:tc>
        <w:tc>
          <w:tcPr>
            <w:tcW w:w="735"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阳性</w:t>
            </w: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实查人数</w:t>
            </w: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异常人数</w:t>
            </w: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实查人数</w:t>
            </w: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阳性</w:t>
            </w:r>
          </w:p>
        </w:tc>
        <w:tc>
          <w:tcPr>
            <w:tcW w:w="69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阴性</w:t>
            </w:r>
          </w:p>
        </w:tc>
        <w:tc>
          <w:tcPr>
            <w:tcW w:w="75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r>
      <w:tr>
        <w:tblPrEx>
          <w:tblCellMar>
            <w:top w:w="0" w:type="dxa"/>
            <w:left w:w="108" w:type="dxa"/>
            <w:bottom w:w="0" w:type="dxa"/>
            <w:right w:w="108" w:type="dxa"/>
          </w:tblCellMar>
        </w:tblPrEx>
        <w:trPr>
          <w:gridAfter w:val="2"/>
          <w:wAfter w:w="945" w:type="dxa"/>
          <w:trHeight w:val="384" w:hRule="atLeast"/>
        </w:trPr>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82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82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3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73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6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r>
      <w:tr>
        <w:tblPrEx>
          <w:tblCellMar>
            <w:top w:w="0" w:type="dxa"/>
            <w:left w:w="108" w:type="dxa"/>
            <w:bottom w:w="0" w:type="dxa"/>
            <w:right w:w="108" w:type="dxa"/>
          </w:tblCellMar>
        </w:tblPrEx>
        <w:trPr>
          <w:gridAfter w:val="2"/>
          <w:wAfter w:w="945" w:type="dxa"/>
          <w:trHeight w:val="362" w:hRule="atLeast"/>
        </w:trPr>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82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82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3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73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6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r>
      <w:tr>
        <w:tblPrEx>
          <w:tblCellMar>
            <w:top w:w="0" w:type="dxa"/>
            <w:left w:w="108" w:type="dxa"/>
            <w:bottom w:w="0" w:type="dxa"/>
            <w:right w:w="108" w:type="dxa"/>
          </w:tblCellMar>
        </w:tblPrEx>
        <w:trPr>
          <w:gridAfter w:val="2"/>
          <w:wAfter w:w="945" w:type="dxa"/>
          <w:trHeight w:val="340" w:hRule="atLeast"/>
        </w:trPr>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82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82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3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73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6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r>
      <w:tr>
        <w:tblPrEx>
          <w:tblCellMar>
            <w:top w:w="0" w:type="dxa"/>
            <w:left w:w="108" w:type="dxa"/>
            <w:bottom w:w="0" w:type="dxa"/>
            <w:right w:w="108" w:type="dxa"/>
          </w:tblCellMar>
        </w:tblPrEx>
        <w:trPr>
          <w:gridAfter w:val="2"/>
          <w:wAfter w:w="945" w:type="dxa"/>
          <w:trHeight w:val="308" w:hRule="atLeast"/>
        </w:trPr>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82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82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3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73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6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r>
      <w:tr>
        <w:tblPrEx>
          <w:tblCellMar>
            <w:top w:w="0" w:type="dxa"/>
            <w:left w:w="108" w:type="dxa"/>
            <w:bottom w:w="0" w:type="dxa"/>
            <w:right w:w="108" w:type="dxa"/>
          </w:tblCellMar>
        </w:tblPrEx>
        <w:trPr>
          <w:gridAfter w:val="2"/>
          <w:wAfter w:w="945" w:type="dxa"/>
          <w:trHeight w:val="341" w:hRule="atLeast"/>
        </w:trPr>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82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82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3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73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6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r>
      <w:tr>
        <w:tblPrEx>
          <w:tblCellMar>
            <w:top w:w="0" w:type="dxa"/>
            <w:left w:w="108" w:type="dxa"/>
            <w:bottom w:w="0" w:type="dxa"/>
            <w:right w:w="108" w:type="dxa"/>
          </w:tblCellMar>
        </w:tblPrEx>
        <w:trPr>
          <w:gridAfter w:val="2"/>
          <w:wAfter w:w="945" w:type="dxa"/>
          <w:trHeight w:val="329" w:hRule="atLeast"/>
        </w:trPr>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82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82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3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73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6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r>
      <w:tr>
        <w:tblPrEx>
          <w:tblCellMar>
            <w:top w:w="0" w:type="dxa"/>
            <w:left w:w="108" w:type="dxa"/>
            <w:bottom w:w="0" w:type="dxa"/>
            <w:right w:w="108" w:type="dxa"/>
          </w:tblCellMar>
        </w:tblPrEx>
        <w:trPr>
          <w:gridAfter w:val="2"/>
          <w:wAfter w:w="945" w:type="dxa"/>
          <w:trHeight w:val="330" w:hRule="atLeast"/>
        </w:trPr>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82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82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3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73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6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r>
      <w:tr>
        <w:tblPrEx>
          <w:tblCellMar>
            <w:top w:w="0" w:type="dxa"/>
            <w:left w:w="108" w:type="dxa"/>
            <w:bottom w:w="0" w:type="dxa"/>
            <w:right w:w="108" w:type="dxa"/>
          </w:tblCellMar>
        </w:tblPrEx>
        <w:trPr>
          <w:gridAfter w:val="2"/>
          <w:wAfter w:w="945" w:type="dxa"/>
          <w:trHeight w:val="341" w:hRule="atLeast"/>
        </w:trPr>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82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82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3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73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6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r>
      <w:tr>
        <w:tblPrEx>
          <w:tblCellMar>
            <w:top w:w="0" w:type="dxa"/>
            <w:left w:w="108" w:type="dxa"/>
            <w:bottom w:w="0" w:type="dxa"/>
            <w:right w:w="108" w:type="dxa"/>
          </w:tblCellMar>
        </w:tblPrEx>
        <w:trPr>
          <w:gridAfter w:val="2"/>
          <w:wAfter w:w="945" w:type="dxa"/>
          <w:trHeight w:val="319" w:hRule="atLeast"/>
        </w:trPr>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82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82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3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73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6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r>
      <w:tr>
        <w:tblPrEx>
          <w:tblCellMar>
            <w:top w:w="0" w:type="dxa"/>
            <w:left w:w="108" w:type="dxa"/>
            <w:bottom w:w="0" w:type="dxa"/>
            <w:right w:w="108" w:type="dxa"/>
          </w:tblCellMar>
        </w:tblPrEx>
        <w:trPr>
          <w:gridAfter w:val="2"/>
          <w:wAfter w:w="945" w:type="dxa"/>
          <w:trHeight w:val="308" w:hRule="atLeast"/>
        </w:trPr>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82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82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3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73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6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r>
      <w:tr>
        <w:tblPrEx>
          <w:tblCellMar>
            <w:top w:w="0" w:type="dxa"/>
            <w:left w:w="108" w:type="dxa"/>
            <w:bottom w:w="0" w:type="dxa"/>
            <w:right w:w="108" w:type="dxa"/>
          </w:tblCellMar>
        </w:tblPrEx>
        <w:trPr>
          <w:gridAfter w:val="2"/>
          <w:wAfter w:w="945" w:type="dxa"/>
          <w:trHeight w:val="319" w:hRule="atLeast"/>
        </w:trPr>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82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82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3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73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6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r>
      <w:tr>
        <w:tblPrEx>
          <w:tblCellMar>
            <w:top w:w="0" w:type="dxa"/>
            <w:left w:w="108" w:type="dxa"/>
            <w:bottom w:w="0" w:type="dxa"/>
            <w:right w:w="108" w:type="dxa"/>
          </w:tblCellMar>
        </w:tblPrEx>
        <w:trPr>
          <w:gridAfter w:val="2"/>
          <w:wAfter w:w="945" w:type="dxa"/>
          <w:trHeight w:val="319" w:hRule="atLeast"/>
        </w:trPr>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82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82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3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73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6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r>
      <w:tr>
        <w:tblPrEx>
          <w:tblCellMar>
            <w:top w:w="0" w:type="dxa"/>
            <w:left w:w="108" w:type="dxa"/>
            <w:bottom w:w="0" w:type="dxa"/>
            <w:right w:w="108" w:type="dxa"/>
          </w:tblCellMar>
        </w:tblPrEx>
        <w:trPr>
          <w:gridAfter w:val="2"/>
          <w:wAfter w:w="945" w:type="dxa"/>
          <w:trHeight w:val="362" w:hRule="atLeast"/>
        </w:trPr>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82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82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3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73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90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645"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690" w:type="dxa"/>
            <w:gridSpan w:val="3"/>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iCs w:val="0"/>
                <w:color w:val="000000"/>
                <w:sz w:val="24"/>
                <w:szCs w:val="24"/>
                <w:u w:val="none"/>
              </w:rPr>
            </w:pPr>
          </w:p>
        </w:tc>
      </w:tr>
      <w:tr>
        <w:tblPrEx>
          <w:tblCellMar>
            <w:top w:w="0" w:type="dxa"/>
            <w:left w:w="108" w:type="dxa"/>
            <w:bottom w:w="0" w:type="dxa"/>
            <w:right w:w="108" w:type="dxa"/>
          </w:tblCellMar>
        </w:tblPrEx>
        <w:trPr>
          <w:gridAfter w:val="2"/>
          <w:wAfter w:w="945" w:type="dxa"/>
          <w:trHeight w:val="620" w:hRule="atLeast"/>
        </w:trPr>
        <w:tc>
          <w:tcPr>
            <w:tcW w:w="1080" w:type="dxa"/>
            <w:gridSpan w:val="3"/>
            <w:tcBorders>
              <w:top w:val="nil"/>
              <w:left w:val="nil"/>
              <w:bottom w:val="nil"/>
              <w:right w:val="nil"/>
            </w:tcBorders>
            <w:noWrap w:val="0"/>
            <w:vAlign w:val="center"/>
          </w:tcPr>
          <w:p>
            <w:pPr>
              <w:jc w:val="center"/>
              <w:rPr>
                <w:rFonts w:hint="eastAsia" w:ascii="仿宋" w:hAnsi="仿宋" w:eastAsia="仿宋" w:cs="仿宋"/>
                <w:i w:val="0"/>
                <w:iCs w:val="0"/>
                <w:color w:val="000000"/>
                <w:sz w:val="22"/>
                <w:szCs w:val="22"/>
                <w:u w:val="none"/>
              </w:rPr>
            </w:pPr>
          </w:p>
        </w:tc>
        <w:tc>
          <w:tcPr>
            <w:tcW w:w="3480" w:type="dxa"/>
            <w:gridSpan w:val="12"/>
            <w:tcBorders>
              <w:top w:val="nil"/>
              <w:left w:val="nil"/>
              <w:bottom w:val="nil"/>
              <w:right w:val="nil"/>
            </w:tcBorders>
            <w:noWrap w:val="0"/>
            <w:vAlign w:val="center"/>
          </w:tcPr>
          <w:p>
            <w:pPr>
              <w:jc w:val="center"/>
              <w:rPr>
                <w:rFonts w:hint="eastAsia" w:ascii="仿宋" w:hAnsi="仿宋" w:eastAsia="仿宋" w:cs="仿宋"/>
                <w:i w:val="0"/>
                <w:iCs w:val="0"/>
                <w:color w:val="000000"/>
                <w:sz w:val="24"/>
                <w:szCs w:val="24"/>
                <w:u w:val="none"/>
              </w:rPr>
            </w:pPr>
          </w:p>
        </w:tc>
        <w:tc>
          <w:tcPr>
            <w:tcW w:w="900" w:type="dxa"/>
            <w:gridSpan w:val="3"/>
            <w:tcBorders>
              <w:top w:val="nil"/>
              <w:left w:val="nil"/>
              <w:bottom w:val="nil"/>
              <w:right w:val="nil"/>
            </w:tcBorders>
            <w:noWrap w:val="0"/>
            <w:vAlign w:val="center"/>
          </w:tcPr>
          <w:p>
            <w:pPr>
              <w:jc w:val="center"/>
              <w:rPr>
                <w:rFonts w:hint="eastAsia" w:ascii="仿宋" w:hAnsi="仿宋" w:eastAsia="仿宋" w:cs="仿宋"/>
                <w:i w:val="0"/>
                <w:iCs w:val="0"/>
                <w:color w:val="000000"/>
                <w:sz w:val="24"/>
                <w:szCs w:val="24"/>
                <w:u w:val="none"/>
              </w:rPr>
            </w:pPr>
          </w:p>
        </w:tc>
        <w:tc>
          <w:tcPr>
            <w:tcW w:w="900" w:type="dxa"/>
            <w:gridSpan w:val="2"/>
            <w:tcBorders>
              <w:top w:val="nil"/>
              <w:left w:val="nil"/>
              <w:bottom w:val="nil"/>
              <w:right w:val="nil"/>
            </w:tcBorders>
            <w:noWrap w:val="0"/>
            <w:vAlign w:val="center"/>
          </w:tcPr>
          <w:p>
            <w:pPr>
              <w:jc w:val="center"/>
              <w:rPr>
                <w:rFonts w:hint="eastAsia" w:ascii="仿宋" w:hAnsi="仿宋" w:eastAsia="仿宋" w:cs="仿宋"/>
                <w:i w:val="0"/>
                <w:iCs w:val="0"/>
                <w:color w:val="000000"/>
                <w:sz w:val="22"/>
                <w:szCs w:val="22"/>
                <w:u w:val="none"/>
              </w:rPr>
            </w:pPr>
          </w:p>
        </w:tc>
        <w:tc>
          <w:tcPr>
            <w:tcW w:w="3435" w:type="dxa"/>
            <w:gridSpan w:val="11"/>
            <w:tcBorders>
              <w:top w:val="nil"/>
              <w:left w:val="nil"/>
              <w:bottom w:val="nil"/>
              <w:right w:val="nil"/>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填表人：</w:t>
            </w:r>
          </w:p>
        </w:tc>
        <w:tc>
          <w:tcPr>
            <w:tcW w:w="1800" w:type="dxa"/>
            <w:gridSpan w:val="6"/>
            <w:tcBorders>
              <w:top w:val="nil"/>
              <w:left w:val="nil"/>
              <w:bottom w:val="nil"/>
              <w:right w:val="nil"/>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填表日期：</w:t>
            </w:r>
          </w:p>
        </w:tc>
        <w:tc>
          <w:tcPr>
            <w:tcW w:w="900" w:type="dxa"/>
            <w:gridSpan w:val="2"/>
            <w:tcBorders>
              <w:top w:val="nil"/>
              <w:left w:val="nil"/>
              <w:bottom w:val="nil"/>
              <w:right w:val="nil"/>
            </w:tcBorders>
            <w:noWrap w:val="0"/>
            <w:vAlign w:val="center"/>
          </w:tcPr>
          <w:p>
            <w:pPr>
              <w:jc w:val="center"/>
              <w:rPr>
                <w:rFonts w:hint="eastAsia" w:ascii="仿宋" w:hAnsi="仿宋" w:eastAsia="仿宋" w:cs="仿宋"/>
                <w:i w:val="0"/>
                <w:iCs w:val="0"/>
                <w:color w:val="000000"/>
                <w:sz w:val="22"/>
                <w:szCs w:val="22"/>
                <w:u w:val="none"/>
              </w:rPr>
            </w:pPr>
          </w:p>
        </w:tc>
        <w:tc>
          <w:tcPr>
            <w:tcW w:w="645" w:type="dxa"/>
            <w:gridSpan w:val="3"/>
            <w:tcBorders>
              <w:top w:val="nil"/>
              <w:left w:val="nil"/>
              <w:bottom w:val="nil"/>
              <w:right w:val="nil"/>
            </w:tcBorders>
            <w:noWrap w:val="0"/>
            <w:vAlign w:val="center"/>
          </w:tcPr>
          <w:p>
            <w:pPr>
              <w:jc w:val="center"/>
              <w:rPr>
                <w:rFonts w:hint="eastAsia" w:ascii="仿宋" w:hAnsi="仿宋" w:eastAsia="仿宋" w:cs="仿宋"/>
                <w:i w:val="0"/>
                <w:iCs w:val="0"/>
                <w:color w:val="000000"/>
                <w:sz w:val="22"/>
                <w:szCs w:val="22"/>
                <w:u w:val="none"/>
              </w:rPr>
            </w:pPr>
          </w:p>
        </w:tc>
        <w:tc>
          <w:tcPr>
            <w:tcW w:w="690" w:type="dxa"/>
            <w:gridSpan w:val="3"/>
            <w:tcBorders>
              <w:top w:val="nil"/>
              <w:left w:val="nil"/>
              <w:bottom w:val="nil"/>
              <w:right w:val="nil"/>
            </w:tcBorders>
            <w:noWrap w:val="0"/>
            <w:vAlign w:val="center"/>
          </w:tcPr>
          <w:p>
            <w:pPr>
              <w:jc w:val="center"/>
              <w:rPr>
                <w:rFonts w:hint="eastAsia" w:ascii="仿宋" w:hAnsi="仿宋" w:eastAsia="仿宋" w:cs="仿宋"/>
                <w:i w:val="0"/>
                <w:iCs w:val="0"/>
                <w:color w:val="000000"/>
                <w:sz w:val="22"/>
                <w:szCs w:val="22"/>
                <w:u w:val="none"/>
              </w:rPr>
            </w:pPr>
          </w:p>
        </w:tc>
        <w:tc>
          <w:tcPr>
            <w:tcW w:w="750" w:type="dxa"/>
            <w:gridSpan w:val="2"/>
            <w:tcBorders>
              <w:top w:val="nil"/>
              <w:left w:val="nil"/>
              <w:bottom w:val="nil"/>
              <w:right w:val="nil"/>
            </w:tcBorders>
            <w:noWrap w:val="0"/>
            <w:vAlign w:val="center"/>
          </w:tcPr>
          <w:p>
            <w:pPr>
              <w:jc w:val="center"/>
              <w:rPr>
                <w:rFonts w:hint="eastAsia" w:ascii="仿宋" w:hAnsi="仿宋" w:eastAsia="仿宋" w:cs="仿宋"/>
                <w:i w:val="0"/>
                <w:iCs w:val="0"/>
                <w:color w:val="000000"/>
                <w:sz w:val="22"/>
                <w:szCs w:val="22"/>
                <w:u w:val="none"/>
              </w:rPr>
            </w:pPr>
          </w:p>
        </w:tc>
      </w:tr>
    </w:tbl>
    <w:p>
      <w:pPr>
        <w:pStyle w:val="8"/>
        <w:keepNext w:val="0"/>
        <w:keepLines w:val="0"/>
        <w:pageBreakBefore w:val="0"/>
        <w:widowControl w:val="0"/>
        <w:kinsoku/>
        <w:wordWrap/>
        <w:overflowPunct/>
        <w:topLinePunct w:val="0"/>
        <w:bidi w:val="0"/>
        <w:snapToGrid/>
        <w:spacing w:line="360" w:lineRule="auto"/>
        <w:textAlignment w:val="auto"/>
        <w:rPr>
          <w:rFonts w:hint="eastAsia" w:ascii="仿宋" w:hAnsi="仿宋" w:eastAsia="仿宋" w:cs="仿宋"/>
          <w:sz w:val="32"/>
          <w:szCs w:val="32"/>
          <w:u w:val="single"/>
        </w:rPr>
      </w:pPr>
    </w:p>
    <w:p>
      <w:pPr>
        <w:pStyle w:val="8"/>
        <w:keepNext w:val="0"/>
        <w:keepLines w:val="0"/>
        <w:pageBreakBefore w:val="0"/>
        <w:widowControl w:val="0"/>
        <w:kinsoku/>
        <w:wordWrap/>
        <w:overflowPunct/>
        <w:topLinePunct w:val="0"/>
        <w:bidi w:val="0"/>
        <w:snapToGrid/>
        <w:spacing w:line="360" w:lineRule="auto"/>
        <w:textAlignment w:val="auto"/>
        <w:rPr>
          <w:rFonts w:hint="eastAsia" w:ascii="仿宋" w:hAnsi="仿宋" w:eastAsia="仿宋" w:cs="仿宋"/>
          <w:sz w:val="32"/>
          <w:szCs w:val="32"/>
          <w:u w:val="single"/>
        </w:rPr>
      </w:pPr>
    </w:p>
    <w:tbl>
      <w:tblPr>
        <w:tblStyle w:val="5"/>
        <w:tblW w:w="13680" w:type="dxa"/>
        <w:tblInd w:w="93" w:type="dxa"/>
        <w:tblLayout w:type="autofit"/>
        <w:tblCellMar>
          <w:top w:w="0" w:type="dxa"/>
          <w:left w:w="108" w:type="dxa"/>
          <w:bottom w:w="0" w:type="dxa"/>
          <w:right w:w="108" w:type="dxa"/>
        </w:tblCellMar>
      </w:tblPr>
      <w:tblGrid>
        <w:gridCol w:w="711"/>
        <w:gridCol w:w="667"/>
        <w:gridCol w:w="694"/>
        <w:gridCol w:w="721"/>
        <w:gridCol w:w="667"/>
        <w:gridCol w:w="649"/>
        <w:gridCol w:w="757"/>
        <w:gridCol w:w="711"/>
        <w:gridCol w:w="631"/>
        <w:gridCol w:w="694"/>
        <w:gridCol w:w="631"/>
        <w:gridCol w:w="658"/>
        <w:gridCol w:w="694"/>
        <w:gridCol w:w="631"/>
        <w:gridCol w:w="667"/>
        <w:gridCol w:w="711"/>
        <w:gridCol w:w="649"/>
        <w:gridCol w:w="739"/>
        <w:gridCol w:w="577"/>
        <w:gridCol w:w="585"/>
        <w:gridCol w:w="637"/>
      </w:tblGrid>
      <w:tr>
        <w:tblPrEx>
          <w:tblCellMar>
            <w:top w:w="0" w:type="dxa"/>
            <w:left w:w="108" w:type="dxa"/>
            <w:bottom w:w="0" w:type="dxa"/>
            <w:right w:w="108" w:type="dxa"/>
          </w:tblCellMar>
        </w:tblPrEx>
        <w:trPr>
          <w:trHeight w:val="920" w:hRule="atLeast"/>
        </w:trPr>
        <w:tc>
          <w:tcPr>
            <w:tcW w:w="13680" w:type="dxa"/>
            <w:gridSpan w:val="21"/>
            <w:tcBorders>
              <w:top w:val="nil"/>
              <w:left w:val="nil"/>
              <w:bottom w:val="nil"/>
              <w:right w:val="nil"/>
            </w:tcBorders>
            <w:noWrap w:val="0"/>
            <w:vAlign w:val="center"/>
          </w:tcPr>
          <w:p>
            <w:pPr>
              <w:keepNext w:val="0"/>
              <w:keepLines w:val="0"/>
              <w:widowControl/>
              <w:suppressLineNumbers w:val="0"/>
              <w:jc w:val="left"/>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附件6：                   2021年蒲城县入学新生体检结核病筛查汇总表</w:t>
            </w:r>
          </w:p>
        </w:tc>
      </w:tr>
      <w:tr>
        <w:tblPrEx>
          <w:tblCellMar>
            <w:top w:w="0" w:type="dxa"/>
            <w:left w:w="108" w:type="dxa"/>
            <w:bottom w:w="0" w:type="dxa"/>
            <w:right w:w="108" w:type="dxa"/>
          </w:tblCellMar>
        </w:tblPrEx>
        <w:trPr>
          <w:trHeight w:val="660" w:hRule="atLeast"/>
        </w:trPr>
        <w:tc>
          <w:tcPr>
            <w:tcW w:w="72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学校名称</w:t>
            </w:r>
          </w:p>
        </w:tc>
        <w:tc>
          <w:tcPr>
            <w:tcW w:w="64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学校类别</w:t>
            </w:r>
          </w:p>
        </w:tc>
        <w:tc>
          <w:tcPr>
            <w:tcW w:w="69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学校类型</w:t>
            </w:r>
          </w:p>
        </w:tc>
        <w:tc>
          <w:tcPr>
            <w:tcW w:w="73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住宿类型</w:t>
            </w:r>
          </w:p>
        </w:tc>
        <w:tc>
          <w:tcPr>
            <w:tcW w:w="64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新生入学人数</w:t>
            </w:r>
          </w:p>
        </w:tc>
        <w:tc>
          <w:tcPr>
            <w:tcW w:w="61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筛查人数</w:t>
            </w:r>
          </w:p>
        </w:tc>
        <w:tc>
          <w:tcPr>
            <w:tcW w:w="79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与肺结核患者密切接触的学生数</w:t>
            </w:r>
          </w:p>
        </w:tc>
        <w:tc>
          <w:tcPr>
            <w:tcW w:w="72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有结核可疑症状者数</w:t>
            </w:r>
          </w:p>
        </w:tc>
        <w:tc>
          <w:tcPr>
            <w:tcW w:w="3180"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TST检测（mm）</w:t>
            </w:r>
          </w:p>
        </w:tc>
        <w:tc>
          <w:tcPr>
            <w:tcW w:w="123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IGRA检测</w:t>
            </w:r>
          </w:p>
        </w:tc>
        <w:tc>
          <w:tcPr>
            <w:tcW w:w="133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拍片结果</w:t>
            </w:r>
          </w:p>
        </w:tc>
        <w:tc>
          <w:tcPr>
            <w:tcW w:w="177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病原学检测结果</w:t>
            </w:r>
          </w:p>
        </w:tc>
        <w:tc>
          <w:tcPr>
            <w:tcW w:w="60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确诊患者数</w:t>
            </w:r>
          </w:p>
        </w:tc>
      </w:tr>
      <w:tr>
        <w:tblPrEx>
          <w:tblCellMar>
            <w:top w:w="0" w:type="dxa"/>
            <w:left w:w="108" w:type="dxa"/>
            <w:bottom w:w="0" w:type="dxa"/>
            <w:right w:w="108" w:type="dxa"/>
          </w:tblCellMar>
        </w:tblPrEx>
        <w:trPr>
          <w:trHeight w:val="900" w:hRule="atLeast"/>
        </w:trPr>
        <w:tc>
          <w:tcPr>
            <w:tcW w:w="72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9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3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1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9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2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实查人数</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阴性</w:t>
            </w: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一般阳性</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中度阳性</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强阳性</w:t>
            </w: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实查人数</w:t>
            </w: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阳性</w:t>
            </w: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实查人数</w:t>
            </w:r>
          </w:p>
        </w:tc>
        <w:tc>
          <w:tcPr>
            <w:tcW w:w="61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异常人数</w:t>
            </w:r>
          </w:p>
        </w:tc>
        <w:tc>
          <w:tcPr>
            <w:tcW w:w="7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实查人数</w:t>
            </w:r>
          </w:p>
        </w:tc>
        <w:tc>
          <w:tcPr>
            <w:tcW w:w="4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阳性</w:t>
            </w:r>
          </w:p>
        </w:tc>
        <w:tc>
          <w:tcPr>
            <w:tcW w:w="5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阴性</w:t>
            </w:r>
          </w:p>
        </w:tc>
        <w:tc>
          <w:tcPr>
            <w:tcW w:w="6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r>
      <w:tr>
        <w:tblPrEx>
          <w:tblCellMar>
            <w:top w:w="0" w:type="dxa"/>
            <w:left w:w="108" w:type="dxa"/>
            <w:bottom w:w="0" w:type="dxa"/>
            <w:right w:w="108" w:type="dxa"/>
          </w:tblCellMar>
        </w:tblPrEx>
        <w:trPr>
          <w:trHeight w:val="384"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9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r>
      <w:tr>
        <w:tblPrEx>
          <w:tblCellMar>
            <w:top w:w="0" w:type="dxa"/>
            <w:left w:w="108" w:type="dxa"/>
            <w:bottom w:w="0" w:type="dxa"/>
            <w:right w:w="108" w:type="dxa"/>
          </w:tblCellMar>
        </w:tblPrEx>
        <w:trPr>
          <w:trHeight w:val="352"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9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r>
      <w:tr>
        <w:tblPrEx>
          <w:tblCellMar>
            <w:top w:w="0" w:type="dxa"/>
            <w:left w:w="108" w:type="dxa"/>
            <w:bottom w:w="0" w:type="dxa"/>
            <w:right w:w="108" w:type="dxa"/>
          </w:tblCellMar>
        </w:tblPrEx>
        <w:trPr>
          <w:trHeight w:val="309"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9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r>
      <w:tr>
        <w:tblPrEx>
          <w:tblCellMar>
            <w:top w:w="0" w:type="dxa"/>
            <w:left w:w="108" w:type="dxa"/>
            <w:bottom w:w="0" w:type="dxa"/>
            <w:right w:w="108" w:type="dxa"/>
          </w:tblCellMar>
        </w:tblPrEx>
        <w:trPr>
          <w:trHeight w:val="395"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9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r>
      <w:tr>
        <w:tblPrEx>
          <w:tblCellMar>
            <w:top w:w="0" w:type="dxa"/>
            <w:left w:w="108" w:type="dxa"/>
            <w:bottom w:w="0" w:type="dxa"/>
            <w:right w:w="108" w:type="dxa"/>
          </w:tblCellMar>
        </w:tblPrEx>
        <w:trPr>
          <w:trHeight w:val="363"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9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r>
      <w:tr>
        <w:tblPrEx>
          <w:tblCellMar>
            <w:top w:w="0" w:type="dxa"/>
            <w:left w:w="108" w:type="dxa"/>
            <w:bottom w:w="0" w:type="dxa"/>
            <w:right w:w="108" w:type="dxa"/>
          </w:tblCellMar>
        </w:tblPrEx>
        <w:trPr>
          <w:trHeight w:val="373"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9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r>
      <w:tr>
        <w:tblPrEx>
          <w:tblCellMar>
            <w:top w:w="0" w:type="dxa"/>
            <w:left w:w="108" w:type="dxa"/>
            <w:bottom w:w="0" w:type="dxa"/>
            <w:right w:w="108" w:type="dxa"/>
          </w:tblCellMar>
        </w:tblPrEx>
        <w:trPr>
          <w:trHeight w:val="3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9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r>
      <w:tr>
        <w:tblPrEx>
          <w:tblCellMar>
            <w:top w:w="0" w:type="dxa"/>
            <w:left w:w="108" w:type="dxa"/>
            <w:bottom w:w="0" w:type="dxa"/>
            <w:right w:w="108" w:type="dxa"/>
          </w:tblCellMar>
        </w:tblPrEx>
        <w:trPr>
          <w:trHeight w:val="373"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9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r>
      <w:tr>
        <w:tblPrEx>
          <w:tblCellMar>
            <w:top w:w="0" w:type="dxa"/>
            <w:left w:w="108" w:type="dxa"/>
            <w:bottom w:w="0" w:type="dxa"/>
            <w:right w:w="108" w:type="dxa"/>
          </w:tblCellMar>
        </w:tblPrEx>
        <w:trPr>
          <w:trHeight w:val="373"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9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r>
      <w:tr>
        <w:tblPrEx>
          <w:tblCellMar>
            <w:top w:w="0" w:type="dxa"/>
            <w:left w:w="108" w:type="dxa"/>
            <w:bottom w:w="0" w:type="dxa"/>
            <w:right w:w="108" w:type="dxa"/>
          </w:tblCellMar>
        </w:tblPrEx>
        <w:trPr>
          <w:trHeight w:val="3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9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r>
      <w:tr>
        <w:tblPrEx>
          <w:tblCellMar>
            <w:top w:w="0" w:type="dxa"/>
            <w:left w:w="108" w:type="dxa"/>
            <w:bottom w:w="0" w:type="dxa"/>
            <w:right w:w="108" w:type="dxa"/>
          </w:tblCellMar>
        </w:tblPrEx>
        <w:trPr>
          <w:trHeight w:val="48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合计</w:t>
            </w: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9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2"/>
                <w:szCs w:val="22"/>
                <w:u w:val="none"/>
              </w:rPr>
            </w:pPr>
          </w:p>
        </w:tc>
        <w:tc>
          <w:tcPr>
            <w:tcW w:w="69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4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72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6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bottom"/>
          </w:tcPr>
          <w:p>
            <w:pPr>
              <w:rPr>
                <w:rFonts w:hint="eastAsia" w:ascii="仿宋" w:hAnsi="仿宋" w:eastAsia="仿宋" w:cs="仿宋"/>
                <w:i w:val="0"/>
                <w:iCs w:val="0"/>
                <w:color w:val="000000"/>
                <w:sz w:val="24"/>
                <w:szCs w:val="24"/>
                <w:u w:val="none"/>
              </w:rPr>
            </w:pPr>
          </w:p>
        </w:tc>
      </w:tr>
      <w:tr>
        <w:tblPrEx>
          <w:tblCellMar>
            <w:top w:w="0" w:type="dxa"/>
            <w:left w:w="108" w:type="dxa"/>
            <w:bottom w:w="0" w:type="dxa"/>
            <w:right w:w="108" w:type="dxa"/>
          </w:tblCellMar>
        </w:tblPrEx>
        <w:trPr>
          <w:trHeight w:val="540" w:hRule="atLeast"/>
        </w:trPr>
        <w:tc>
          <w:tcPr>
            <w:tcW w:w="0" w:type="auto"/>
            <w:gridSpan w:val="21"/>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 xml:space="preserve">                                                                                           填表人：</w:t>
            </w:r>
            <w:r>
              <w:rPr>
                <w:rStyle w:val="14"/>
                <w:rFonts w:hint="eastAsia" w:ascii="仿宋" w:hAnsi="仿宋" w:eastAsia="仿宋" w:cs="仿宋"/>
                <w:lang w:val="en-US" w:eastAsia="zh-CN" w:bidi="ar"/>
              </w:rPr>
              <w:t xml:space="preserve">                         </w:t>
            </w:r>
            <w:r>
              <w:rPr>
                <w:rStyle w:val="15"/>
                <w:rFonts w:hint="eastAsia" w:ascii="仿宋" w:hAnsi="仿宋" w:eastAsia="仿宋" w:cs="仿宋"/>
                <w:lang w:val="en-US" w:eastAsia="zh-CN" w:bidi="ar"/>
              </w:rPr>
              <w:t>填表时间：</w:t>
            </w:r>
          </w:p>
        </w:tc>
      </w:tr>
      <w:tr>
        <w:tblPrEx>
          <w:tblCellMar>
            <w:top w:w="0" w:type="dxa"/>
            <w:left w:w="108" w:type="dxa"/>
            <w:bottom w:w="0" w:type="dxa"/>
            <w:right w:w="108" w:type="dxa"/>
          </w:tblCellMar>
        </w:tblPrEx>
        <w:trPr>
          <w:trHeight w:val="285" w:hRule="atLeast"/>
        </w:trPr>
        <w:tc>
          <w:tcPr>
            <w:tcW w:w="0" w:type="auto"/>
            <w:gridSpan w:val="21"/>
            <w:tcBorders>
              <w:top w:val="nil"/>
              <w:left w:val="nil"/>
              <w:bottom w:val="nil"/>
              <w:right w:val="nil"/>
            </w:tcBorders>
            <w:noWrap/>
            <w:vAlign w:val="bottom"/>
          </w:tcPr>
          <w:p>
            <w:pPr>
              <w:keepNext w:val="0"/>
              <w:keepLines w:val="0"/>
              <w:widowControl/>
              <w:suppressLineNumbers w:val="0"/>
              <w:jc w:val="left"/>
              <w:textAlignment w:val="bottom"/>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备注：1、学校类别：大中专院校、高中、初中、小学。2、学校类型：公办、民办。3、住宿类型：寄宿制、非寄宿制。</w:t>
            </w:r>
          </w:p>
        </w:tc>
      </w:tr>
      <w:tr>
        <w:tblPrEx>
          <w:tblCellMar>
            <w:top w:w="0" w:type="dxa"/>
            <w:left w:w="108" w:type="dxa"/>
            <w:bottom w:w="0" w:type="dxa"/>
            <w:right w:w="108" w:type="dxa"/>
          </w:tblCellMar>
        </w:tblPrEx>
        <w:trPr>
          <w:trHeight w:val="285" w:hRule="atLeast"/>
        </w:trPr>
        <w:tc>
          <w:tcPr>
            <w:tcW w:w="0" w:type="auto"/>
            <w:tcBorders>
              <w:top w:val="nil"/>
              <w:left w:val="nil"/>
              <w:bottom w:val="nil"/>
              <w:right w:val="nil"/>
            </w:tcBorders>
            <w:noWrap/>
            <w:vAlign w:val="bottom"/>
          </w:tcPr>
          <w:p>
            <w:pPr>
              <w:rPr>
                <w:rFonts w:hint="eastAsia" w:ascii="仿宋" w:hAnsi="仿宋" w:eastAsia="仿宋" w:cs="仿宋"/>
                <w:i w:val="0"/>
                <w:iCs w:val="0"/>
                <w:color w:val="000000"/>
                <w:sz w:val="24"/>
                <w:szCs w:val="24"/>
                <w:u w:val="none"/>
              </w:rPr>
            </w:pPr>
          </w:p>
        </w:tc>
        <w:tc>
          <w:tcPr>
            <w:tcW w:w="0" w:type="auto"/>
            <w:tcBorders>
              <w:top w:val="nil"/>
              <w:left w:val="nil"/>
              <w:bottom w:val="nil"/>
              <w:right w:val="nil"/>
            </w:tcBorders>
            <w:noWrap/>
            <w:vAlign w:val="bottom"/>
          </w:tcPr>
          <w:p>
            <w:pPr>
              <w:rPr>
                <w:rFonts w:hint="eastAsia" w:ascii="仿宋" w:hAnsi="仿宋" w:eastAsia="仿宋" w:cs="仿宋"/>
                <w:i w:val="0"/>
                <w:iCs w:val="0"/>
                <w:color w:val="000000"/>
                <w:sz w:val="24"/>
                <w:szCs w:val="24"/>
                <w:u w:val="none"/>
              </w:rPr>
            </w:pPr>
          </w:p>
        </w:tc>
        <w:tc>
          <w:tcPr>
            <w:tcW w:w="0" w:type="auto"/>
            <w:tcBorders>
              <w:top w:val="nil"/>
              <w:left w:val="nil"/>
              <w:bottom w:val="nil"/>
              <w:right w:val="nil"/>
            </w:tcBorders>
            <w:noWrap/>
            <w:vAlign w:val="bottom"/>
          </w:tcPr>
          <w:p>
            <w:pPr>
              <w:rPr>
                <w:rFonts w:hint="eastAsia" w:ascii="仿宋" w:hAnsi="仿宋" w:eastAsia="仿宋" w:cs="仿宋"/>
                <w:i w:val="0"/>
                <w:iCs w:val="0"/>
                <w:color w:val="000000"/>
                <w:sz w:val="24"/>
                <w:szCs w:val="24"/>
                <w:u w:val="none"/>
              </w:rPr>
            </w:pPr>
          </w:p>
        </w:tc>
        <w:tc>
          <w:tcPr>
            <w:tcW w:w="0" w:type="auto"/>
            <w:tcBorders>
              <w:top w:val="nil"/>
              <w:left w:val="nil"/>
              <w:bottom w:val="nil"/>
              <w:right w:val="nil"/>
            </w:tcBorders>
            <w:noWrap/>
            <w:vAlign w:val="bottom"/>
          </w:tcPr>
          <w:p>
            <w:pPr>
              <w:rPr>
                <w:rFonts w:hint="eastAsia" w:ascii="仿宋" w:hAnsi="仿宋" w:eastAsia="仿宋" w:cs="仿宋"/>
                <w:i w:val="0"/>
                <w:iCs w:val="0"/>
                <w:color w:val="000000"/>
                <w:sz w:val="24"/>
                <w:szCs w:val="24"/>
                <w:u w:val="none"/>
              </w:rPr>
            </w:pPr>
          </w:p>
        </w:tc>
        <w:tc>
          <w:tcPr>
            <w:tcW w:w="0" w:type="auto"/>
            <w:tcBorders>
              <w:top w:val="nil"/>
              <w:left w:val="nil"/>
              <w:bottom w:val="nil"/>
              <w:right w:val="nil"/>
            </w:tcBorders>
            <w:noWrap/>
            <w:vAlign w:val="bottom"/>
          </w:tcPr>
          <w:p>
            <w:pPr>
              <w:rPr>
                <w:rFonts w:hint="eastAsia" w:ascii="仿宋" w:hAnsi="仿宋" w:eastAsia="仿宋" w:cs="仿宋"/>
                <w:i w:val="0"/>
                <w:iCs w:val="0"/>
                <w:color w:val="000000"/>
                <w:sz w:val="24"/>
                <w:szCs w:val="24"/>
                <w:u w:val="none"/>
              </w:rPr>
            </w:pPr>
          </w:p>
        </w:tc>
        <w:tc>
          <w:tcPr>
            <w:tcW w:w="0" w:type="auto"/>
            <w:tcBorders>
              <w:top w:val="nil"/>
              <w:left w:val="nil"/>
              <w:bottom w:val="nil"/>
              <w:right w:val="nil"/>
            </w:tcBorders>
            <w:noWrap/>
            <w:vAlign w:val="bottom"/>
          </w:tcPr>
          <w:p>
            <w:pPr>
              <w:rPr>
                <w:rFonts w:hint="eastAsia" w:ascii="仿宋" w:hAnsi="仿宋" w:eastAsia="仿宋" w:cs="仿宋"/>
                <w:i w:val="0"/>
                <w:iCs w:val="0"/>
                <w:color w:val="000000"/>
                <w:sz w:val="24"/>
                <w:szCs w:val="24"/>
                <w:u w:val="none"/>
              </w:rPr>
            </w:pPr>
          </w:p>
        </w:tc>
        <w:tc>
          <w:tcPr>
            <w:tcW w:w="0" w:type="auto"/>
            <w:tcBorders>
              <w:top w:val="nil"/>
              <w:left w:val="nil"/>
              <w:bottom w:val="nil"/>
              <w:right w:val="nil"/>
            </w:tcBorders>
            <w:noWrap/>
            <w:vAlign w:val="bottom"/>
          </w:tcPr>
          <w:p>
            <w:pPr>
              <w:rPr>
                <w:rFonts w:hint="eastAsia" w:ascii="仿宋" w:hAnsi="仿宋" w:eastAsia="仿宋" w:cs="仿宋"/>
                <w:i w:val="0"/>
                <w:iCs w:val="0"/>
                <w:color w:val="000000"/>
                <w:sz w:val="24"/>
                <w:szCs w:val="24"/>
                <w:u w:val="none"/>
              </w:rPr>
            </w:pPr>
          </w:p>
        </w:tc>
        <w:tc>
          <w:tcPr>
            <w:tcW w:w="0" w:type="auto"/>
            <w:tcBorders>
              <w:top w:val="nil"/>
              <w:left w:val="nil"/>
              <w:bottom w:val="nil"/>
              <w:right w:val="nil"/>
            </w:tcBorders>
            <w:noWrap/>
            <w:vAlign w:val="bottom"/>
          </w:tcPr>
          <w:p>
            <w:pPr>
              <w:rPr>
                <w:rFonts w:hint="eastAsia" w:ascii="仿宋" w:hAnsi="仿宋" w:eastAsia="仿宋" w:cs="仿宋"/>
                <w:i w:val="0"/>
                <w:iCs w:val="0"/>
                <w:color w:val="000000"/>
                <w:sz w:val="24"/>
                <w:szCs w:val="24"/>
                <w:u w:val="none"/>
              </w:rPr>
            </w:pPr>
          </w:p>
        </w:tc>
        <w:tc>
          <w:tcPr>
            <w:tcW w:w="0" w:type="auto"/>
            <w:tcBorders>
              <w:top w:val="nil"/>
              <w:left w:val="nil"/>
              <w:bottom w:val="nil"/>
              <w:right w:val="nil"/>
            </w:tcBorders>
            <w:noWrap/>
            <w:vAlign w:val="bottom"/>
          </w:tcPr>
          <w:p>
            <w:pPr>
              <w:rPr>
                <w:rFonts w:hint="eastAsia" w:ascii="仿宋" w:hAnsi="仿宋" w:eastAsia="仿宋" w:cs="仿宋"/>
                <w:i w:val="0"/>
                <w:iCs w:val="0"/>
                <w:color w:val="000000"/>
                <w:sz w:val="24"/>
                <w:szCs w:val="24"/>
                <w:u w:val="none"/>
              </w:rPr>
            </w:pPr>
          </w:p>
        </w:tc>
        <w:tc>
          <w:tcPr>
            <w:tcW w:w="0" w:type="auto"/>
            <w:tcBorders>
              <w:top w:val="nil"/>
              <w:left w:val="nil"/>
              <w:bottom w:val="nil"/>
              <w:right w:val="nil"/>
            </w:tcBorders>
            <w:noWrap/>
            <w:vAlign w:val="bottom"/>
          </w:tcPr>
          <w:p>
            <w:pPr>
              <w:rPr>
                <w:rFonts w:hint="eastAsia" w:ascii="仿宋" w:hAnsi="仿宋" w:eastAsia="仿宋" w:cs="仿宋"/>
                <w:i w:val="0"/>
                <w:iCs w:val="0"/>
                <w:color w:val="000000"/>
                <w:sz w:val="24"/>
                <w:szCs w:val="24"/>
                <w:u w:val="none"/>
              </w:rPr>
            </w:pPr>
          </w:p>
        </w:tc>
        <w:tc>
          <w:tcPr>
            <w:tcW w:w="0" w:type="auto"/>
            <w:tcBorders>
              <w:top w:val="nil"/>
              <w:left w:val="nil"/>
              <w:bottom w:val="nil"/>
              <w:right w:val="nil"/>
            </w:tcBorders>
            <w:noWrap/>
            <w:vAlign w:val="bottom"/>
          </w:tcPr>
          <w:p>
            <w:pPr>
              <w:rPr>
                <w:rFonts w:hint="eastAsia" w:ascii="仿宋" w:hAnsi="仿宋" w:eastAsia="仿宋" w:cs="仿宋"/>
                <w:i w:val="0"/>
                <w:iCs w:val="0"/>
                <w:color w:val="000000"/>
                <w:sz w:val="24"/>
                <w:szCs w:val="24"/>
                <w:u w:val="none"/>
              </w:rPr>
            </w:pPr>
          </w:p>
        </w:tc>
        <w:tc>
          <w:tcPr>
            <w:tcW w:w="0" w:type="auto"/>
            <w:tcBorders>
              <w:top w:val="nil"/>
              <w:left w:val="nil"/>
              <w:bottom w:val="nil"/>
              <w:right w:val="nil"/>
            </w:tcBorders>
            <w:noWrap/>
            <w:vAlign w:val="bottom"/>
          </w:tcPr>
          <w:p>
            <w:pPr>
              <w:rPr>
                <w:rFonts w:hint="eastAsia" w:ascii="仿宋" w:hAnsi="仿宋" w:eastAsia="仿宋" w:cs="仿宋"/>
                <w:i w:val="0"/>
                <w:iCs w:val="0"/>
                <w:color w:val="000000"/>
                <w:sz w:val="24"/>
                <w:szCs w:val="24"/>
                <w:u w:val="none"/>
              </w:rPr>
            </w:pPr>
          </w:p>
        </w:tc>
        <w:tc>
          <w:tcPr>
            <w:tcW w:w="0" w:type="auto"/>
            <w:tcBorders>
              <w:top w:val="nil"/>
              <w:left w:val="nil"/>
              <w:bottom w:val="nil"/>
              <w:right w:val="nil"/>
            </w:tcBorders>
            <w:noWrap/>
            <w:vAlign w:val="bottom"/>
          </w:tcPr>
          <w:p>
            <w:pPr>
              <w:rPr>
                <w:rFonts w:hint="eastAsia" w:ascii="仿宋" w:hAnsi="仿宋" w:eastAsia="仿宋" w:cs="仿宋"/>
                <w:i w:val="0"/>
                <w:iCs w:val="0"/>
                <w:color w:val="000000"/>
                <w:sz w:val="24"/>
                <w:szCs w:val="24"/>
                <w:u w:val="none"/>
              </w:rPr>
            </w:pPr>
          </w:p>
        </w:tc>
        <w:tc>
          <w:tcPr>
            <w:tcW w:w="0" w:type="auto"/>
            <w:tcBorders>
              <w:top w:val="nil"/>
              <w:left w:val="nil"/>
              <w:bottom w:val="nil"/>
              <w:right w:val="nil"/>
            </w:tcBorders>
            <w:noWrap/>
            <w:vAlign w:val="bottom"/>
          </w:tcPr>
          <w:p>
            <w:pPr>
              <w:rPr>
                <w:rFonts w:hint="eastAsia" w:ascii="仿宋" w:hAnsi="仿宋" w:eastAsia="仿宋" w:cs="仿宋"/>
                <w:i w:val="0"/>
                <w:iCs w:val="0"/>
                <w:color w:val="000000"/>
                <w:sz w:val="24"/>
                <w:szCs w:val="24"/>
                <w:u w:val="none"/>
              </w:rPr>
            </w:pPr>
          </w:p>
        </w:tc>
        <w:tc>
          <w:tcPr>
            <w:tcW w:w="0" w:type="auto"/>
            <w:tcBorders>
              <w:top w:val="nil"/>
              <w:left w:val="nil"/>
              <w:bottom w:val="nil"/>
              <w:right w:val="nil"/>
            </w:tcBorders>
            <w:noWrap/>
            <w:vAlign w:val="bottom"/>
          </w:tcPr>
          <w:p>
            <w:pPr>
              <w:rPr>
                <w:rFonts w:hint="eastAsia" w:ascii="仿宋" w:hAnsi="仿宋" w:eastAsia="仿宋" w:cs="仿宋"/>
                <w:i w:val="0"/>
                <w:iCs w:val="0"/>
                <w:color w:val="000000"/>
                <w:sz w:val="24"/>
                <w:szCs w:val="24"/>
                <w:u w:val="none"/>
              </w:rPr>
            </w:pPr>
          </w:p>
        </w:tc>
        <w:tc>
          <w:tcPr>
            <w:tcW w:w="0" w:type="auto"/>
            <w:tcBorders>
              <w:top w:val="nil"/>
              <w:left w:val="nil"/>
              <w:bottom w:val="nil"/>
              <w:right w:val="nil"/>
            </w:tcBorders>
            <w:noWrap/>
            <w:vAlign w:val="bottom"/>
          </w:tcPr>
          <w:p>
            <w:pPr>
              <w:rPr>
                <w:rFonts w:hint="eastAsia" w:ascii="仿宋" w:hAnsi="仿宋" w:eastAsia="仿宋" w:cs="仿宋"/>
                <w:i w:val="0"/>
                <w:iCs w:val="0"/>
                <w:color w:val="000000"/>
                <w:sz w:val="24"/>
                <w:szCs w:val="24"/>
                <w:u w:val="none"/>
              </w:rPr>
            </w:pPr>
          </w:p>
        </w:tc>
        <w:tc>
          <w:tcPr>
            <w:tcW w:w="0" w:type="auto"/>
            <w:tcBorders>
              <w:top w:val="nil"/>
              <w:left w:val="nil"/>
              <w:bottom w:val="nil"/>
              <w:right w:val="nil"/>
            </w:tcBorders>
            <w:noWrap/>
            <w:vAlign w:val="bottom"/>
          </w:tcPr>
          <w:p>
            <w:pPr>
              <w:rPr>
                <w:rFonts w:hint="eastAsia" w:ascii="仿宋" w:hAnsi="仿宋" w:eastAsia="仿宋" w:cs="仿宋"/>
                <w:i w:val="0"/>
                <w:iCs w:val="0"/>
                <w:color w:val="000000"/>
                <w:sz w:val="24"/>
                <w:szCs w:val="24"/>
                <w:u w:val="none"/>
              </w:rPr>
            </w:pPr>
          </w:p>
        </w:tc>
        <w:tc>
          <w:tcPr>
            <w:tcW w:w="0" w:type="auto"/>
            <w:tcBorders>
              <w:top w:val="nil"/>
              <w:left w:val="nil"/>
              <w:bottom w:val="nil"/>
              <w:right w:val="nil"/>
            </w:tcBorders>
            <w:noWrap/>
            <w:vAlign w:val="bottom"/>
          </w:tcPr>
          <w:p>
            <w:pPr>
              <w:rPr>
                <w:rFonts w:hint="eastAsia" w:ascii="仿宋" w:hAnsi="仿宋" w:eastAsia="仿宋" w:cs="仿宋"/>
                <w:i w:val="0"/>
                <w:iCs w:val="0"/>
                <w:color w:val="000000"/>
                <w:sz w:val="24"/>
                <w:szCs w:val="24"/>
                <w:u w:val="none"/>
              </w:rPr>
            </w:pPr>
          </w:p>
        </w:tc>
        <w:tc>
          <w:tcPr>
            <w:tcW w:w="0" w:type="auto"/>
            <w:tcBorders>
              <w:top w:val="nil"/>
              <w:left w:val="nil"/>
              <w:bottom w:val="nil"/>
              <w:right w:val="nil"/>
            </w:tcBorders>
            <w:noWrap/>
            <w:vAlign w:val="bottom"/>
          </w:tcPr>
          <w:p>
            <w:pPr>
              <w:rPr>
                <w:rFonts w:hint="eastAsia" w:ascii="仿宋" w:hAnsi="仿宋" w:eastAsia="仿宋" w:cs="仿宋"/>
                <w:i w:val="0"/>
                <w:iCs w:val="0"/>
                <w:color w:val="000000"/>
                <w:sz w:val="24"/>
                <w:szCs w:val="24"/>
                <w:u w:val="none"/>
              </w:rPr>
            </w:pPr>
          </w:p>
        </w:tc>
        <w:tc>
          <w:tcPr>
            <w:tcW w:w="0" w:type="auto"/>
            <w:tcBorders>
              <w:top w:val="nil"/>
              <w:left w:val="nil"/>
              <w:bottom w:val="nil"/>
              <w:right w:val="nil"/>
            </w:tcBorders>
            <w:noWrap/>
            <w:vAlign w:val="bottom"/>
          </w:tcPr>
          <w:p>
            <w:pPr>
              <w:rPr>
                <w:rFonts w:hint="eastAsia" w:ascii="仿宋" w:hAnsi="仿宋" w:eastAsia="仿宋" w:cs="仿宋"/>
                <w:i w:val="0"/>
                <w:iCs w:val="0"/>
                <w:color w:val="000000"/>
                <w:sz w:val="24"/>
                <w:szCs w:val="24"/>
                <w:u w:val="none"/>
              </w:rPr>
            </w:pPr>
          </w:p>
        </w:tc>
        <w:tc>
          <w:tcPr>
            <w:tcW w:w="0" w:type="auto"/>
            <w:tcBorders>
              <w:top w:val="nil"/>
              <w:left w:val="nil"/>
              <w:bottom w:val="nil"/>
              <w:right w:val="nil"/>
            </w:tcBorders>
            <w:noWrap/>
            <w:vAlign w:val="bottom"/>
          </w:tcPr>
          <w:p>
            <w:pPr>
              <w:rPr>
                <w:rFonts w:hint="eastAsia" w:ascii="仿宋" w:hAnsi="仿宋" w:eastAsia="仿宋" w:cs="仿宋"/>
                <w:i w:val="0"/>
                <w:iCs w:val="0"/>
                <w:color w:val="000000"/>
                <w:sz w:val="24"/>
                <w:szCs w:val="24"/>
                <w:u w:val="none"/>
              </w:rPr>
            </w:pPr>
          </w:p>
        </w:tc>
      </w:tr>
    </w:tbl>
    <w:p>
      <w:pPr>
        <w:pStyle w:val="8"/>
        <w:keepNext w:val="0"/>
        <w:keepLines w:val="0"/>
        <w:pageBreakBefore w:val="0"/>
        <w:widowControl w:val="0"/>
        <w:kinsoku/>
        <w:wordWrap/>
        <w:overflowPunct/>
        <w:topLinePunct w:val="0"/>
        <w:bidi w:val="0"/>
        <w:snapToGrid/>
        <w:spacing w:line="360" w:lineRule="auto"/>
        <w:textAlignment w:val="auto"/>
        <w:rPr>
          <w:rFonts w:hint="eastAsia" w:ascii="仿宋" w:hAnsi="仿宋" w:eastAsia="仿宋" w:cs="仿宋"/>
          <w:sz w:val="32"/>
          <w:szCs w:val="32"/>
          <w:u w:val="single"/>
        </w:rPr>
        <w:sectPr>
          <w:pgSz w:w="16838" w:h="11906" w:orient="landscape"/>
          <w:pgMar w:top="1701" w:right="1440" w:bottom="1701" w:left="1440" w:header="851" w:footer="992" w:gutter="0"/>
          <w:pgNumType w:fmt="numberInDash" w:start="1"/>
          <w:cols w:space="720" w:num="1"/>
          <w:rtlGutter w:val="0"/>
          <w:docGrid w:linePitch="312" w:charSpace="0"/>
        </w:sectPr>
      </w:pPr>
    </w:p>
    <w:p>
      <w:pPr>
        <w:jc w:val="both"/>
        <w:rPr>
          <w:rFonts w:hint="eastAsia" w:ascii="仿宋" w:hAnsi="仿宋" w:eastAsia="仿宋" w:cs="仿宋"/>
          <w:b w:val="0"/>
          <w:bCs/>
          <w:sz w:val="32"/>
          <w:szCs w:val="32"/>
          <w:lang w:val="en-US" w:eastAsia="zh-CN"/>
        </w:rPr>
      </w:pPr>
      <w:r>
        <w:rPr>
          <w:rFonts w:hint="eastAsia" w:ascii="仿宋" w:hAnsi="仿宋" w:eastAsia="仿宋" w:cs="仿宋"/>
          <w:b w:val="0"/>
          <w:bCs/>
          <w:sz w:val="32"/>
          <w:szCs w:val="32"/>
          <w:lang w:eastAsia="zh-CN"/>
        </w:rPr>
        <w:t>附件</w:t>
      </w:r>
      <w:r>
        <w:rPr>
          <w:rFonts w:hint="eastAsia" w:ascii="仿宋" w:hAnsi="仿宋" w:eastAsia="仿宋" w:cs="仿宋"/>
          <w:b w:val="0"/>
          <w:bCs/>
          <w:sz w:val="32"/>
          <w:szCs w:val="32"/>
          <w:lang w:val="en-US" w:eastAsia="zh-CN"/>
        </w:rPr>
        <w:t>7</w:t>
      </w:r>
    </w:p>
    <w:p>
      <w:pPr>
        <w:jc w:val="both"/>
        <w:rPr>
          <w:rFonts w:hint="eastAsia" w:ascii="仿宋" w:hAnsi="仿宋" w:eastAsia="仿宋" w:cs="仿宋"/>
          <w:b w:val="0"/>
          <w:bCs/>
          <w:sz w:val="32"/>
          <w:szCs w:val="32"/>
          <w:lang w:eastAsia="zh-CN"/>
        </w:rPr>
      </w:pPr>
      <w:r>
        <w:rPr>
          <w:rFonts w:hint="eastAsia" w:ascii="仿宋" w:hAnsi="仿宋" w:eastAsia="仿宋" w:cs="仿宋"/>
          <w:b w:val="0"/>
          <w:bCs/>
          <w:sz w:val="32"/>
          <w:szCs w:val="32"/>
          <w:lang w:eastAsia="zh-CN"/>
        </w:rPr>
        <w:t>蒲城县</w:t>
      </w:r>
      <w:r>
        <w:rPr>
          <w:rFonts w:hint="eastAsia" w:ascii="仿宋" w:hAnsi="仿宋" w:eastAsia="仿宋" w:cs="仿宋"/>
          <w:b w:val="0"/>
          <w:bCs/>
          <w:sz w:val="32"/>
          <w:szCs w:val="32"/>
        </w:rPr>
        <w:t>“小学（托幼机构）”</w:t>
      </w:r>
      <w:r>
        <w:rPr>
          <w:rFonts w:hint="eastAsia" w:ascii="仿宋" w:hAnsi="仿宋" w:eastAsia="仿宋" w:cs="仿宋"/>
          <w:b w:val="0"/>
          <w:bCs/>
          <w:sz w:val="32"/>
          <w:szCs w:val="32"/>
          <w:lang w:eastAsia="zh-CN"/>
        </w:rPr>
        <w:t>入学新生</w:t>
      </w:r>
      <w:r>
        <w:rPr>
          <w:rFonts w:hint="eastAsia" w:ascii="仿宋" w:hAnsi="仿宋" w:eastAsia="仿宋" w:cs="仿宋"/>
          <w:b w:val="0"/>
          <w:bCs/>
          <w:sz w:val="32"/>
          <w:szCs w:val="32"/>
        </w:rPr>
        <w:t>结核病筛查</w:t>
      </w:r>
      <w:r>
        <w:rPr>
          <w:rFonts w:hint="eastAsia" w:ascii="仿宋" w:hAnsi="仿宋" w:eastAsia="仿宋" w:cs="仿宋"/>
          <w:b w:val="0"/>
          <w:bCs/>
          <w:sz w:val="32"/>
          <w:szCs w:val="32"/>
          <w:lang w:eastAsia="zh-CN"/>
        </w:rPr>
        <w:t>问卷</w:t>
      </w:r>
    </w:p>
    <w:p>
      <w:pPr>
        <w:spacing w:line="500" w:lineRule="exact"/>
        <w:jc w:val="left"/>
        <w:rPr>
          <w:rFonts w:hint="eastAsia" w:ascii="仿宋" w:hAnsi="仿宋" w:eastAsia="仿宋" w:cs="仿宋"/>
          <w:sz w:val="32"/>
          <w:szCs w:val="32"/>
        </w:rPr>
      </w:pPr>
    </w:p>
    <w:p>
      <w:pPr>
        <w:spacing w:line="500" w:lineRule="exact"/>
        <w:jc w:val="left"/>
        <w:rPr>
          <w:rFonts w:hint="eastAsia" w:ascii="仿宋" w:hAnsi="仿宋" w:eastAsia="仿宋" w:cs="仿宋"/>
          <w:sz w:val="32"/>
          <w:szCs w:val="32"/>
          <w:u w:val="single"/>
        </w:rPr>
      </w:pPr>
      <w:r>
        <w:rPr>
          <w:rFonts w:hint="eastAsia" w:ascii="仿宋" w:hAnsi="仿宋" w:eastAsia="仿宋" w:cs="仿宋"/>
          <w:sz w:val="32"/>
          <w:szCs w:val="32"/>
        </w:rPr>
        <w:t>单位（小学/幼儿园）：</w:t>
      </w:r>
      <w:r>
        <w:rPr>
          <w:rFonts w:hint="eastAsia" w:ascii="仿宋" w:hAnsi="仿宋" w:eastAsia="仿宋" w:cs="仿宋"/>
          <w:sz w:val="32"/>
          <w:szCs w:val="32"/>
          <w:u w:val="single"/>
        </w:rPr>
        <w:t xml:space="preserve">       </w:t>
      </w:r>
      <w:r>
        <w:rPr>
          <w:rFonts w:hint="eastAsia" w:ascii="仿宋" w:hAnsi="仿宋" w:eastAsia="仿宋" w:cs="仿宋"/>
          <w:sz w:val="32"/>
          <w:szCs w:val="32"/>
        </w:rPr>
        <w:t>班级：</w:t>
      </w:r>
      <w:r>
        <w:rPr>
          <w:rFonts w:hint="eastAsia" w:ascii="仿宋" w:hAnsi="仿宋" w:eastAsia="仿宋" w:cs="仿宋"/>
          <w:sz w:val="32"/>
          <w:szCs w:val="32"/>
          <w:u w:val="single"/>
        </w:rPr>
        <w:t xml:space="preserve">       </w:t>
      </w:r>
      <w:r>
        <w:rPr>
          <w:rFonts w:hint="eastAsia" w:ascii="仿宋" w:hAnsi="仿宋" w:eastAsia="仿宋" w:cs="仿宋"/>
          <w:sz w:val="32"/>
          <w:szCs w:val="32"/>
        </w:rPr>
        <w:t xml:space="preserve"> 姓名：</w:t>
      </w:r>
      <w:r>
        <w:rPr>
          <w:rFonts w:hint="eastAsia" w:ascii="仿宋" w:hAnsi="仿宋" w:eastAsia="仿宋" w:cs="仿宋"/>
          <w:sz w:val="32"/>
          <w:szCs w:val="32"/>
          <w:u w:val="single"/>
        </w:rPr>
        <w:t xml:space="preserve">        </w:t>
      </w:r>
    </w:p>
    <w:p>
      <w:pPr>
        <w:spacing w:line="500" w:lineRule="exact"/>
        <w:ind w:firstLine="565" w:firstLineChars="176"/>
        <w:jc w:val="both"/>
        <w:rPr>
          <w:rFonts w:hint="eastAsia" w:ascii="仿宋" w:hAnsi="仿宋" w:eastAsia="仿宋" w:cs="仿宋"/>
          <w:b/>
          <w:sz w:val="32"/>
          <w:szCs w:val="32"/>
        </w:rPr>
      </w:pPr>
    </w:p>
    <w:p>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一、请如实填写以下信息</w:t>
      </w:r>
    </w:p>
    <w:p>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1</w:t>
      </w:r>
      <w:r>
        <w:rPr>
          <w:rFonts w:hint="eastAsia" w:ascii="仿宋" w:hAnsi="仿宋" w:eastAsia="仿宋" w:cs="仿宋"/>
          <w:sz w:val="32"/>
          <w:szCs w:val="32"/>
          <w:lang w:eastAsia="zh-CN"/>
        </w:rPr>
        <w:t>、</w:t>
      </w:r>
      <w:r>
        <w:rPr>
          <w:rFonts w:hint="eastAsia" w:ascii="仿宋" w:hAnsi="仿宋" w:eastAsia="仿宋" w:cs="仿宋"/>
          <w:sz w:val="32"/>
          <w:szCs w:val="32"/>
        </w:rPr>
        <w:t>咳嗽、咳痰</w:t>
      </w:r>
      <w:r>
        <w:rPr>
          <w:rFonts w:hint="eastAsia" w:ascii="仿宋" w:hAnsi="仿宋" w:eastAsia="仿宋" w:cs="仿宋"/>
          <w:sz w:val="32"/>
          <w:szCs w:val="32"/>
          <w:lang w:eastAsia="zh-CN"/>
        </w:rPr>
        <w:t>持续</w:t>
      </w:r>
      <w:r>
        <w:rPr>
          <w:rFonts w:hint="eastAsia" w:ascii="仿宋" w:hAnsi="仿宋" w:eastAsia="仿宋" w:cs="仿宋"/>
          <w:sz w:val="32"/>
          <w:szCs w:val="32"/>
          <w:lang w:val="en-US" w:eastAsia="zh-CN"/>
        </w:rPr>
        <w:t>2</w:t>
      </w:r>
      <w:r>
        <w:rPr>
          <w:rFonts w:hint="eastAsia" w:ascii="仿宋" w:hAnsi="仿宋" w:eastAsia="仿宋" w:cs="仿宋"/>
          <w:sz w:val="32"/>
          <w:szCs w:val="32"/>
        </w:rPr>
        <w:t xml:space="preserve">周以上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A.是    B.否</w:t>
      </w:r>
    </w:p>
    <w:p>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2</w:t>
      </w:r>
      <w:r>
        <w:rPr>
          <w:rFonts w:hint="eastAsia" w:ascii="仿宋" w:hAnsi="仿宋" w:eastAsia="仿宋" w:cs="仿宋"/>
          <w:sz w:val="32"/>
          <w:szCs w:val="32"/>
        </w:rPr>
        <w:t>、</w:t>
      </w:r>
      <w:r>
        <w:rPr>
          <w:rFonts w:hint="eastAsia" w:ascii="仿宋" w:hAnsi="仿宋" w:eastAsia="仿宋" w:cs="仿宋"/>
          <w:sz w:val="32"/>
          <w:szCs w:val="32"/>
          <w:lang w:eastAsia="zh-CN"/>
        </w:rPr>
        <w:t>反复咳嗽痰中带血</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A.是    B.否</w:t>
      </w:r>
    </w:p>
    <w:p>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3、</w:t>
      </w:r>
      <w:r>
        <w:rPr>
          <w:rFonts w:hint="eastAsia" w:ascii="仿宋" w:hAnsi="仿宋" w:eastAsia="仿宋" w:cs="仿宋"/>
          <w:sz w:val="32"/>
          <w:szCs w:val="32"/>
          <w:lang w:eastAsia="zh-CN"/>
        </w:rPr>
        <w:t>反复发热持续</w:t>
      </w:r>
      <w:r>
        <w:rPr>
          <w:rFonts w:hint="eastAsia" w:ascii="仿宋" w:hAnsi="仿宋" w:eastAsia="仿宋" w:cs="仿宋"/>
          <w:sz w:val="32"/>
          <w:szCs w:val="32"/>
          <w:lang w:val="en-US" w:eastAsia="zh-CN"/>
        </w:rPr>
        <w:t xml:space="preserve">2周以上                    </w:t>
      </w:r>
      <w:r>
        <w:rPr>
          <w:rFonts w:hint="eastAsia" w:ascii="仿宋" w:hAnsi="仿宋" w:eastAsia="仿宋" w:cs="仿宋"/>
          <w:sz w:val="32"/>
          <w:szCs w:val="32"/>
        </w:rPr>
        <w:t>A.是    B.否</w:t>
      </w:r>
    </w:p>
    <w:p>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 xml:space="preserve">4、夜间经常出汗                            </w:t>
      </w:r>
      <w:r>
        <w:rPr>
          <w:rFonts w:hint="eastAsia" w:ascii="仿宋" w:hAnsi="仿宋" w:eastAsia="仿宋" w:cs="仿宋"/>
          <w:sz w:val="32"/>
          <w:szCs w:val="32"/>
        </w:rPr>
        <w:t>A.是    B.否</w:t>
      </w:r>
    </w:p>
    <w:p>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 xml:space="preserve">5、无法解释的体重明显下降                  </w:t>
      </w:r>
      <w:r>
        <w:rPr>
          <w:rFonts w:hint="eastAsia" w:ascii="仿宋" w:hAnsi="仿宋" w:eastAsia="仿宋" w:cs="仿宋"/>
          <w:sz w:val="32"/>
          <w:szCs w:val="32"/>
        </w:rPr>
        <w:t>A.是    B.否</w:t>
      </w:r>
    </w:p>
    <w:p>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 xml:space="preserve">6、经常容易疲劳或呼吸短促                  </w:t>
      </w:r>
      <w:r>
        <w:rPr>
          <w:rFonts w:hint="eastAsia" w:ascii="仿宋" w:hAnsi="仿宋" w:eastAsia="仿宋" w:cs="仿宋"/>
          <w:sz w:val="32"/>
          <w:szCs w:val="32"/>
        </w:rPr>
        <w:t>A.是    B.否</w:t>
      </w:r>
    </w:p>
    <w:p>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7、同住的</w:t>
      </w:r>
      <w:r>
        <w:rPr>
          <w:rFonts w:hint="eastAsia" w:ascii="仿宋" w:hAnsi="仿宋" w:eastAsia="仿宋" w:cs="仿宋"/>
          <w:sz w:val="32"/>
          <w:szCs w:val="32"/>
        </w:rPr>
        <w:t>家庭成员</w:t>
      </w:r>
      <w:r>
        <w:rPr>
          <w:rFonts w:hint="eastAsia" w:ascii="仿宋" w:hAnsi="仿宋" w:eastAsia="仿宋" w:cs="仿宋"/>
          <w:sz w:val="32"/>
          <w:szCs w:val="32"/>
          <w:lang w:eastAsia="zh-CN"/>
        </w:rPr>
        <w:t>中</w:t>
      </w:r>
      <w:r>
        <w:rPr>
          <w:rFonts w:hint="eastAsia" w:ascii="仿宋" w:hAnsi="仿宋" w:eastAsia="仿宋" w:cs="仿宋"/>
          <w:sz w:val="32"/>
          <w:szCs w:val="32"/>
          <w:lang w:val="en-US" w:eastAsia="zh-CN"/>
        </w:rPr>
        <w:t>2年内</w:t>
      </w:r>
      <w:r>
        <w:rPr>
          <w:rFonts w:hint="eastAsia" w:ascii="仿宋" w:hAnsi="仿宋" w:eastAsia="仿宋" w:cs="仿宋"/>
          <w:sz w:val="32"/>
          <w:szCs w:val="32"/>
        </w:rPr>
        <w:t>是否</w:t>
      </w:r>
      <w:r>
        <w:rPr>
          <w:rFonts w:hint="eastAsia" w:ascii="仿宋" w:hAnsi="仿宋" w:eastAsia="仿宋" w:cs="仿宋"/>
          <w:sz w:val="32"/>
          <w:szCs w:val="32"/>
          <w:lang w:eastAsia="zh-CN"/>
        </w:rPr>
        <w:t>有肺</w:t>
      </w:r>
      <w:r>
        <w:rPr>
          <w:rFonts w:hint="eastAsia" w:ascii="仿宋" w:hAnsi="仿宋" w:eastAsia="仿宋" w:cs="仿宋"/>
          <w:sz w:val="32"/>
          <w:szCs w:val="32"/>
        </w:rPr>
        <w:t>结核病</w:t>
      </w:r>
      <w:r>
        <w:rPr>
          <w:rFonts w:hint="eastAsia" w:ascii="仿宋" w:hAnsi="仿宋" w:eastAsia="仿宋" w:cs="仿宋"/>
          <w:sz w:val="32"/>
          <w:szCs w:val="32"/>
          <w:lang w:eastAsia="zh-CN"/>
        </w:rPr>
        <w:t>病人</w:t>
      </w:r>
      <w:r>
        <w:rPr>
          <w:rFonts w:hint="eastAsia" w:ascii="仿宋" w:hAnsi="仿宋" w:eastAsia="仿宋" w:cs="仿宋"/>
          <w:sz w:val="32"/>
          <w:szCs w:val="32"/>
        </w:rPr>
        <w:t xml:space="preserve">A.是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B.否</w:t>
      </w:r>
    </w:p>
    <w:p>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b w:val="0"/>
          <w:bCs/>
          <w:sz w:val="32"/>
          <w:szCs w:val="32"/>
          <w:lang w:val="en-US" w:eastAsia="zh-CN"/>
        </w:rPr>
      </w:pPr>
      <w:r>
        <w:rPr>
          <w:rFonts w:hint="eastAsia" w:ascii="仿宋" w:hAnsi="仿宋" w:eastAsia="仿宋" w:cs="仿宋"/>
          <w:b w:val="0"/>
          <w:bCs/>
          <w:sz w:val="32"/>
          <w:szCs w:val="32"/>
          <w:lang w:val="en-US" w:eastAsia="zh-CN"/>
        </w:rPr>
        <w:t>8、不同住但经常见面的亲戚朋友中2年内是否有肺结核病人</w:t>
      </w:r>
    </w:p>
    <w:p>
      <w:pPr>
        <w:keepNext w:val="0"/>
        <w:keepLines w:val="0"/>
        <w:pageBreakBefore w:val="0"/>
        <w:widowControl w:val="0"/>
        <w:kinsoku/>
        <w:wordWrap/>
        <w:overflowPunct/>
        <w:topLinePunct w:val="0"/>
        <w:autoSpaceDE/>
        <w:autoSpaceDN/>
        <w:bidi w:val="0"/>
        <w:adjustRightInd/>
        <w:snapToGrid/>
        <w:spacing w:line="540" w:lineRule="exact"/>
        <w:ind w:firstLine="544" w:firstLineChars="170"/>
        <w:jc w:val="left"/>
        <w:textAlignment w:val="auto"/>
        <w:rPr>
          <w:rFonts w:hint="eastAsia" w:ascii="仿宋" w:hAnsi="仿宋" w:eastAsia="仿宋" w:cs="仿宋"/>
          <w:sz w:val="32"/>
          <w:szCs w:val="32"/>
        </w:rPr>
      </w:pPr>
      <w:r>
        <w:rPr>
          <w:rFonts w:hint="eastAsia" w:ascii="仿宋" w:hAnsi="仿宋" w:eastAsia="仿宋" w:cs="仿宋"/>
          <w:b w:val="0"/>
          <w:bCs/>
          <w:sz w:val="32"/>
          <w:szCs w:val="32"/>
          <w:lang w:val="en-US" w:eastAsia="zh-CN"/>
        </w:rPr>
        <w:t xml:space="preserve">                                       </w:t>
      </w:r>
      <w:r>
        <w:rPr>
          <w:rFonts w:hint="eastAsia" w:ascii="仿宋" w:hAnsi="仿宋" w:eastAsia="仿宋" w:cs="仿宋"/>
          <w:sz w:val="32"/>
          <w:szCs w:val="32"/>
        </w:rPr>
        <w:t>A.是    B.否</w:t>
      </w:r>
    </w:p>
    <w:p>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 w:hAnsi="仿宋" w:eastAsia="仿宋" w:cs="仿宋"/>
          <w:b/>
          <w:sz w:val="32"/>
          <w:szCs w:val="32"/>
        </w:rPr>
      </w:pPr>
      <w:r>
        <w:rPr>
          <w:rFonts w:hint="eastAsia" w:ascii="仿宋" w:hAnsi="仿宋" w:eastAsia="仿宋" w:cs="仿宋"/>
          <w:b/>
          <w:sz w:val="32"/>
          <w:szCs w:val="32"/>
          <w:lang w:eastAsia="zh-CN"/>
        </w:rPr>
        <w:t>二</w:t>
      </w:r>
      <w:r>
        <w:rPr>
          <w:rFonts w:hint="eastAsia" w:ascii="仿宋" w:hAnsi="仿宋" w:eastAsia="仿宋" w:cs="仿宋"/>
          <w:b/>
          <w:sz w:val="32"/>
          <w:szCs w:val="32"/>
        </w:rPr>
        <w:t>、建议</w:t>
      </w:r>
    </w:p>
    <w:p>
      <w:pPr>
        <w:keepNext w:val="0"/>
        <w:keepLines w:val="0"/>
        <w:pageBreakBefore w:val="0"/>
        <w:widowControl w:val="0"/>
        <w:kinsoku/>
        <w:wordWrap/>
        <w:overflowPunct/>
        <w:topLinePunct w:val="0"/>
        <w:autoSpaceDE/>
        <w:autoSpaceDN/>
        <w:bidi w:val="0"/>
        <w:adjustRightInd/>
        <w:snapToGrid/>
        <w:spacing w:line="540" w:lineRule="exact"/>
        <w:ind w:firstLine="320" w:firstLineChars="100"/>
        <w:jc w:val="left"/>
        <w:textAlignment w:val="auto"/>
        <w:rPr>
          <w:rFonts w:hint="eastAsia" w:ascii="仿宋" w:hAnsi="仿宋" w:eastAsia="仿宋" w:cs="仿宋"/>
          <w:sz w:val="32"/>
          <w:szCs w:val="32"/>
        </w:rPr>
      </w:pPr>
      <w:r>
        <w:rPr>
          <w:rFonts w:hint="eastAsia" w:ascii="仿宋" w:hAnsi="仿宋" w:eastAsia="仿宋" w:cs="仿宋"/>
          <w:sz w:val="32"/>
          <w:szCs w:val="32"/>
          <w:lang w:eastAsia="zh-CN"/>
        </w:rPr>
        <w:t>如上述信息都选“否”，筛查结束；如有任意一条选择为“是”，</w:t>
      </w:r>
      <w:r>
        <w:rPr>
          <w:rFonts w:hint="eastAsia" w:ascii="仿宋" w:hAnsi="仿宋" w:eastAsia="仿宋" w:cs="仿宋"/>
          <w:sz w:val="32"/>
          <w:szCs w:val="32"/>
        </w:rPr>
        <w:t>建议</w:t>
      </w:r>
      <w:r>
        <w:rPr>
          <w:rFonts w:hint="eastAsia" w:ascii="仿宋" w:hAnsi="仿宋" w:eastAsia="仿宋" w:cs="仿宋"/>
          <w:sz w:val="32"/>
          <w:szCs w:val="32"/>
          <w:lang w:eastAsia="zh-CN"/>
        </w:rPr>
        <w:t>家长带孩子到蒲城县医院进行结核菌素皮肤试验筛查。</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jc w:val="left"/>
        <w:textAlignment w:val="auto"/>
        <w:rPr>
          <w:rFonts w:hint="eastAsia" w:ascii="仿宋" w:hAnsi="仿宋" w:eastAsia="仿宋" w:cs="仿宋"/>
          <w:b/>
          <w:sz w:val="32"/>
          <w:szCs w:val="32"/>
        </w:rPr>
      </w:pPr>
    </w:p>
    <w:p>
      <w:pPr>
        <w:spacing w:line="500" w:lineRule="exact"/>
        <w:ind w:firstLine="643" w:firstLineChars="200"/>
        <w:jc w:val="left"/>
        <w:rPr>
          <w:rFonts w:hint="eastAsia" w:ascii="仿宋" w:hAnsi="仿宋" w:eastAsia="仿宋" w:cs="仿宋"/>
          <w:b/>
          <w:sz w:val="32"/>
          <w:szCs w:val="32"/>
        </w:rPr>
      </w:pPr>
    </w:p>
    <w:p>
      <w:pPr>
        <w:spacing w:line="500" w:lineRule="exact"/>
        <w:ind w:firstLine="643" w:firstLineChars="200"/>
        <w:jc w:val="left"/>
        <w:rPr>
          <w:rFonts w:hint="eastAsia" w:ascii="仿宋" w:hAnsi="仿宋" w:eastAsia="仿宋" w:cs="仿宋"/>
          <w:b/>
          <w:sz w:val="32"/>
          <w:szCs w:val="32"/>
          <w:lang w:val="en-US" w:eastAsia="zh-CN"/>
        </w:rPr>
      </w:pPr>
      <w:r>
        <w:rPr>
          <w:rFonts w:hint="eastAsia" w:ascii="仿宋" w:hAnsi="仿宋" w:eastAsia="仿宋" w:cs="仿宋"/>
          <w:b/>
          <w:sz w:val="32"/>
          <w:szCs w:val="32"/>
          <w:lang w:val="en-US" w:eastAsia="zh-CN"/>
        </w:rPr>
        <w:t xml:space="preserve">                                </w:t>
      </w:r>
    </w:p>
    <w:p>
      <w:pPr>
        <w:spacing w:line="500" w:lineRule="exact"/>
        <w:ind w:firstLine="5783" w:firstLineChars="1800"/>
        <w:jc w:val="left"/>
        <w:rPr>
          <w:rFonts w:hint="eastAsia" w:ascii="仿宋" w:hAnsi="仿宋" w:eastAsia="仿宋" w:cs="仿宋"/>
          <w:b/>
          <w:sz w:val="32"/>
          <w:szCs w:val="32"/>
        </w:rPr>
      </w:pPr>
      <w:r>
        <w:rPr>
          <w:rFonts w:hint="eastAsia" w:ascii="仿宋" w:hAnsi="仿宋" w:eastAsia="仿宋" w:cs="仿宋"/>
          <w:b/>
          <w:sz w:val="32"/>
          <w:szCs w:val="32"/>
        </w:rPr>
        <w:t>家长签字：</w:t>
      </w:r>
    </w:p>
    <w:p>
      <w:pPr>
        <w:spacing w:line="500" w:lineRule="exact"/>
        <w:ind w:firstLine="5461" w:firstLineChars="1700"/>
        <w:jc w:val="left"/>
        <w:rPr>
          <w:rFonts w:hint="eastAsia" w:ascii="仿宋" w:hAnsi="仿宋" w:eastAsia="仿宋" w:cs="仿宋"/>
          <w:b/>
          <w:sz w:val="32"/>
          <w:szCs w:val="32"/>
        </w:rPr>
      </w:pPr>
      <w:r>
        <w:rPr>
          <w:rFonts w:hint="eastAsia" w:ascii="仿宋" w:hAnsi="仿宋" w:eastAsia="仿宋" w:cs="仿宋"/>
          <w:b/>
          <w:sz w:val="32"/>
          <w:szCs w:val="32"/>
        </w:rPr>
        <w:t xml:space="preserve">年    月    日              </w:t>
      </w:r>
    </w:p>
    <w:p>
      <w:pPr>
        <w:jc w:val="both"/>
        <w:rPr>
          <w:rFonts w:hint="eastAsia" w:ascii="仿宋" w:hAnsi="仿宋" w:eastAsia="仿宋" w:cs="仿宋"/>
          <w:sz w:val="32"/>
          <w:szCs w:val="32"/>
        </w:rPr>
      </w:pPr>
    </w:p>
    <w:p>
      <w:pPr>
        <w:rPr>
          <w:rFonts w:hint="eastAsia" w:ascii="仿宋" w:hAnsi="仿宋" w:eastAsia="仿宋" w:cs="仿宋"/>
          <w:sz w:val="32"/>
          <w:szCs w:val="32"/>
        </w:rPr>
      </w:pPr>
    </w:p>
    <w:p>
      <w:pPr>
        <w:rPr>
          <w:rFonts w:hint="eastAsia" w:ascii="仿宋" w:hAnsi="仿宋" w:eastAsia="仿宋" w:cs="仿宋"/>
          <w:sz w:val="28"/>
          <w:szCs w:val="28"/>
          <w:lang w:eastAsia="zh-CN"/>
        </w:rPr>
      </w:pPr>
      <w:r>
        <w:rPr>
          <w:rFonts w:hint="eastAsia" w:ascii="仿宋" w:hAnsi="仿宋" w:eastAsia="仿宋" w:cs="仿宋"/>
          <w:sz w:val="28"/>
          <w:szCs w:val="28"/>
          <w:lang w:eastAsia="zh-CN"/>
        </w:rPr>
        <w:t>附件</w:t>
      </w:r>
      <w:r>
        <w:rPr>
          <w:rFonts w:hint="eastAsia" w:ascii="仿宋" w:hAnsi="仿宋" w:eastAsia="仿宋" w:cs="仿宋"/>
          <w:sz w:val="28"/>
          <w:szCs w:val="28"/>
          <w:lang w:val="en-US" w:eastAsia="zh-CN"/>
        </w:rPr>
        <w:t xml:space="preserve">8        </w:t>
      </w:r>
      <w:r>
        <w:rPr>
          <w:rFonts w:hint="eastAsia" w:ascii="仿宋" w:hAnsi="仿宋" w:eastAsia="仿宋" w:cs="仿宋"/>
          <w:sz w:val="28"/>
          <w:szCs w:val="28"/>
        </w:rPr>
        <w:t>预防性</w:t>
      </w:r>
      <w:r>
        <w:rPr>
          <w:rFonts w:hint="eastAsia" w:ascii="仿宋" w:hAnsi="仿宋" w:eastAsia="仿宋" w:cs="仿宋"/>
          <w:sz w:val="28"/>
          <w:szCs w:val="28"/>
          <w:lang w:eastAsia="zh-CN"/>
        </w:rPr>
        <w:t>治疗</w:t>
      </w:r>
      <w:r>
        <w:rPr>
          <w:rFonts w:hint="eastAsia" w:ascii="仿宋" w:hAnsi="仿宋" w:eastAsia="仿宋" w:cs="仿宋"/>
          <w:sz w:val="28"/>
          <w:szCs w:val="28"/>
        </w:rPr>
        <w:t>知情同意书</w:t>
      </w:r>
      <w:r>
        <w:rPr>
          <w:rFonts w:hint="eastAsia" w:ascii="仿宋" w:hAnsi="仿宋" w:eastAsia="仿宋" w:cs="仿宋"/>
          <w:sz w:val="28"/>
          <w:szCs w:val="28"/>
          <w:lang w:eastAsia="zh-CN"/>
        </w:rPr>
        <w:t>（正面）</w:t>
      </w:r>
    </w:p>
    <w:p>
      <w:pPr>
        <w:widowControl/>
        <w:spacing w:line="540" w:lineRule="exact"/>
        <w:ind w:firstLine="420" w:firstLineChars="150"/>
        <w:jc w:val="left"/>
        <w:rPr>
          <w:rFonts w:hint="eastAsia" w:ascii="仿宋" w:hAnsi="仿宋" w:eastAsia="仿宋" w:cs="仿宋"/>
          <w:sz w:val="28"/>
          <w:szCs w:val="28"/>
          <w:lang w:eastAsia="zh-CN"/>
        </w:rPr>
      </w:pPr>
      <w:r>
        <w:rPr>
          <w:rFonts w:hint="eastAsia" w:ascii="仿宋" w:hAnsi="仿宋" w:eastAsia="仿宋" w:cs="仿宋"/>
          <w:sz w:val="28"/>
          <w:szCs w:val="28"/>
          <w:lang w:eastAsia="zh-CN"/>
        </w:rPr>
        <w:t>肺</w:t>
      </w:r>
      <w:r>
        <w:rPr>
          <w:rFonts w:hint="eastAsia" w:ascii="仿宋" w:hAnsi="仿宋" w:eastAsia="仿宋" w:cs="仿宋"/>
          <w:sz w:val="28"/>
          <w:szCs w:val="28"/>
        </w:rPr>
        <w:t>结核病是</w:t>
      </w:r>
      <w:r>
        <w:rPr>
          <w:rFonts w:hint="eastAsia" w:ascii="仿宋" w:hAnsi="仿宋" w:eastAsia="仿宋" w:cs="仿宋"/>
          <w:sz w:val="28"/>
          <w:szCs w:val="28"/>
          <w:lang w:eastAsia="zh-CN"/>
        </w:rPr>
        <w:t>由结核杆菌引起的呼吸道</w:t>
      </w:r>
      <w:r>
        <w:rPr>
          <w:rFonts w:hint="eastAsia" w:ascii="仿宋" w:hAnsi="仿宋" w:eastAsia="仿宋" w:cs="仿宋"/>
          <w:sz w:val="28"/>
          <w:szCs w:val="28"/>
        </w:rPr>
        <w:t>传染病，</w:t>
      </w:r>
      <w:r>
        <w:rPr>
          <w:rFonts w:hint="eastAsia" w:ascii="仿宋" w:hAnsi="仿宋" w:eastAsia="仿宋" w:cs="仿宋"/>
          <w:sz w:val="28"/>
          <w:szCs w:val="28"/>
          <w:lang w:eastAsia="zh-CN"/>
        </w:rPr>
        <w:t>在我国现阶段仍然属于多发病、常见病。传染性肺结核病人在咳嗽、打喷嚏、大声说话时，把带有结核菌的飞沫播散到空气中，周围人群吸入带菌飞沫即可能受到传染。</w:t>
      </w:r>
    </w:p>
    <w:p>
      <w:pPr>
        <w:widowControl/>
        <w:spacing w:line="540" w:lineRule="exact"/>
        <w:ind w:firstLine="420" w:firstLineChars="150"/>
        <w:jc w:val="left"/>
        <w:rPr>
          <w:rFonts w:hint="eastAsia" w:ascii="仿宋" w:hAnsi="仿宋" w:eastAsia="仿宋" w:cs="仿宋"/>
          <w:sz w:val="28"/>
          <w:szCs w:val="28"/>
          <w:lang w:val="en-US" w:eastAsia="zh-CN"/>
        </w:rPr>
      </w:pPr>
      <w:r>
        <w:rPr>
          <w:rFonts w:hint="eastAsia" w:ascii="仿宋" w:hAnsi="仿宋" w:eastAsia="仿宋" w:cs="仿宋"/>
          <w:sz w:val="28"/>
          <w:szCs w:val="28"/>
          <w:lang w:eastAsia="zh-CN"/>
        </w:rPr>
        <w:t>感染</w:t>
      </w:r>
      <w:r>
        <w:rPr>
          <w:rFonts w:hint="eastAsia" w:ascii="仿宋" w:hAnsi="仿宋" w:eastAsia="仿宋" w:cs="仿宋"/>
          <w:sz w:val="28"/>
          <w:szCs w:val="28"/>
        </w:rPr>
        <w:t>结核菌</w:t>
      </w:r>
      <w:r>
        <w:rPr>
          <w:rFonts w:hint="eastAsia" w:ascii="仿宋" w:hAnsi="仿宋" w:eastAsia="仿宋" w:cs="仿宋"/>
          <w:sz w:val="28"/>
          <w:szCs w:val="28"/>
          <w:lang w:eastAsia="zh-CN"/>
        </w:rPr>
        <w:t>不等于发生结核病。研究表明，个体在感染结核菌后发生结核病的可能性约</w:t>
      </w:r>
      <w:r>
        <w:rPr>
          <w:rFonts w:hint="eastAsia" w:ascii="仿宋" w:hAnsi="仿宋" w:eastAsia="仿宋" w:cs="仿宋"/>
          <w:sz w:val="28"/>
          <w:szCs w:val="28"/>
          <w:lang w:val="en-US" w:eastAsia="zh-CN"/>
        </w:rPr>
        <w:t>10%，感染者是否发病主要取决于结核菌的毒力和数量以及感染者的免疫状态。</w:t>
      </w:r>
    </w:p>
    <w:p>
      <w:pPr>
        <w:widowControl/>
        <w:spacing w:line="540" w:lineRule="exact"/>
        <w:ind w:firstLine="420" w:firstLineChars="150"/>
        <w:jc w:val="left"/>
        <w:rPr>
          <w:rFonts w:hint="eastAsia" w:ascii="仿宋" w:hAnsi="仿宋" w:eastAsia="仿宋" w:cs="仿宋"/>
          <w:sz w:val="28"/>
          <w:szCs w:val="28"/>
          <w:lang w:eastAsia="zh-CN"/>
        </w:rPr>
      </w:pPr>
      <w:r>
        <w:rPr>
          <w:rFonts w:hint="eastAsia" w:ascii="仿宋" w:hAnsi="仿宋" w:eastAsia="仿宋" w:cs="仿宋"/>
          <w:sz w:val="28"/>
          <w:szCs w:val="28"/>
          <w:lang w:val="en-US" w:eastAsia="zh-CN"/>
        </w:rPr>
        <w:t>经查，您的结核菌</w:t>
      </w:r>
      <w:r>
        <w:rPr>
          <w:rFonts w:hint="eastAsia" w:ascii="仿宋" w:hAnsi="仿宋" w:eastAsia="仿宋" w:cs="仿宋"/>
          <w:sz w:val="28"/>
          <w:szCs w:val="28"/>
        </w:rPr>
        <w:t>素试验</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PPD</w:t>
      </w:r>
      <w:r>
        <w:rPr>
          <w:rFonts w:hint="eastAsia" w:ascii="仿宋" w:hAnsi="仿宋" w:eastAsia="仿宋" w:cs="仿宋"/>
          <w:sz w:val="28"/>
          <w:szCs w:val="28"/>
          <w:lang w:eastAsia="zh-CN"/>
        </w:rPr>
        <w:t>）为强</w:t>
      </w:r>
      <w:r>
        <w:rPr>
          <w:rFonts w:hint="eastAsia" w:ascii="仿宋" w:hAnsi="仿宋" w:eastAsia="仿宋" w:cs="仿宋"/>
          <w:sz w:val="28"/>
          <w:szCs w:val="28"/>
        </w:rPr>
        <w:t>阳性</w:t>
      </w:r>
      <w:r>
        <w:rPr>
          <w:rFonts w:hint="eastAsia" w:ascii="仿宋" w:hAnsi="仿宋" w:eastAsia="仿宋" w:cs="仿宋"/>
          <w:sz w:val="28"/>
          <w:szCs w:val="28"/>
          <w:lang w:eastAsia="zh-CN"/>
        </w:rPr>
        <w:t>反应，提示您可能感染了结核菌，有发病的风险，一旦发病，身体健康将受到严重损害，需要休学接受治疗和隔离，从而影响您的学业。</w:t>
      </w:r>
    </w:p>
    <w:p>
      <w:pPr>
        <w:widowControl/>
        <w:spacing w:line="540" w:lineRule="exact"/>
        <w:ind w:firstLine="420" w:firstLineChars="150"/>
        <w:jc w:val="left"/>
        <w:rPr>
          <w:rFonts w:hint="eastAsia" w:ascii="仿宋" w:hAnsi="仿宋" w:eastAsia="仿宋" w:cs="仿宋"/>
          <w:sz w:val="28"/>
          <w:szCs w:val="28"/>
          <w:lang w:eastAsia="zh-CN"/>
        </w:rPr>
      </w:pPr>
      <w:r>
        <w:rPr>
          <w:rFonts w:hint="eastAsia" w:ascii="仿宋" w:hAnsi="仿宋" w:eastAsia="仿宋" w:cs="仿宋"/>
          <w:sz w:val="28"/>
          <w:szCs w:val="28"/>
          <w:lang w:eastAsia="zh-CN"/>
        </w:rPr>
        <w:t>为了保护您的健康，保障您的学业发展，我们对您有如下建议：</w:t>
      </w:r>
    </w:p>
    <w:p>
      <w:pPr>
        <w:widowControl/>
        <w:numPr>
          <w:ilvl w:val="0"/>
          <w:numId w:val="2"/>
        </w:numPr>
        <w:spacing w:line="540" w:lineRule="exact"/>
        <w:ind w:firstLine="420" w:firstLineChars="150"/>
        <w:jc w:val="left"/>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接受预防性治疗，有效降低发病机会；</w:t>
      </w:r>
    </w:p>
    <w:p>
      <w:pPr>
        <w:widowControl/>
        <w:numPr>
          <w:ilvl w:val="0"/>
          <w:numId w:val="2"/>
        </w:numPr>
        <w:spacing w:line="540" w:lineRule="exact"/>
        <w:ind w:firstLine="420" w:firstLineChars="150"/>
        <w:jc w:val="left"/>
        <w:rPr>
          <w:rFonts w:hint="eastAsia" w:ascii="仿宋" w:hAnsi="仿宋" w:eastAsia="仿宋" w:cs="仿宋"/>
          <w:b/>
          <w:bCs/>
          <w:kern w:val="0"/>
          <w:sz w:val="28"/>
          <w:szCs w:val="28"/>
        </w:rPr>
      </w:pPr>
      <w:r>
        <w:rPr>
          <w:rFonts w:hint="eastAsia" w:ascii="仿宋" w:hAnsi="仿宋" w:eastAsia="仿宋" w:cs="仿宋"/>
          <w:sz w:val="28"/>
          <w:szCs w:val="28"/>
          <w:lang w:eastAsia="zh-CN"/>
        </w:rPr>
        <w:t>加强自我监测，一旦发生肺结核可疑症状（咳嗽、咳痰</w:t>
      </w:r>
      <w:r>
        <w:rPr>
          <w:rFonts w:hint="eastAsia" w:ascii="仿宋" w:hAnsi="仿宋" w:eastAsia="仿宋" w:cs="仿宋"/>
          <w:sz w:val="28"/>
          <w:szCs w:val="28"/>
          <w:lang w:val="en-US" w:eastAsia="zh-CN"/>
        </w:rPr>
        <w:t>2周以上或痰中带血丝</w:t>
      </w:r>
      <w:r>
        <w:rPr>
          <w:rFonts w:hint="eastAsia" w:ascii="仿宋" w:hAnsi="仿宋" w:eastAsia="仿宋" w:cs="仿宋"/>
          <w:sz w:val="28"/>
          <w:szCs w:val="28"/>
          <w:lang w:eastAsia="zh-CN"/>
        </w:rPr>
        <w:t>），及早就医；</w:t>
      </w:r>
    </w:p>
    <w:p>
      <w:pPr>
        <w:widowControl/>
        <w:numPr>
          <w:ilvl w:val="0"/>
          <w:numId w:val="2"/>
        </w:numPr>
        <w:spacing w:line="540" w:lineRule="exact"/>
        <w:ind w:firstLine="420" w:firstLineChars="150"/>
        <w:jc w:val="left"/>
        <w:rPr>
          <w:rFonts w:hint="eastAsia" w:ascii="仿宋" w:hAnsi="仿宋" w:eastAsia="仿宋" w:cs="仿宋"/>
          <w:b/>
          <w:bCs/>
          <w:kern w:val="0"/>
          <w:sz w:val="28"/>
          <w:szCs w:val="28"/>
        </w:rPr>
      </w:pPr>
      <w:r>
        <w:rPr>
          <w:rFonts w:hint="eastAsia" w:ascii="仿宋" w:hAnsi="仿宋" w:eastAsia="仿宋" w:cs="仿宋"/>
          <w:sz w:val="28"/>
          <w:szCs w:val="28"/>
          <w:lang w:eastAsia="zh-CN"/>
        </w:rPr>
        <w:t>加强锻炼，生活有规律，注意饮食营养和睡眠充足，保持心理健康，增强机体抵抗力。</w:t>
      </w:r>
    </w:p>
    <w:p>
      <w:pPr>
        <w:widowControl/>
        <w:spacing w:line="520" w:lineRule="exact"/>
        <w:ind w:firstLine="420" w:firstLineChars="150"/>
        <w:jc w:val="left"/>
        <w:rPr>
          <w:rFonts w:hint="eastAsia" w:ascii="仿宋" w:hAnsi="仿宋" w:eastAsia="仿宋" w:cs="仿宋"/>
          <w:kern w:val="0"/>
          <w:sz w:val="28"/>
          <w:szCs w:val="28"/>
          <w:lang w:val="en-US" w:eastAsia="zh-CN"/>
        </w:rPr>
      </w:pPr>
      <w:r>
        <w:rPr>
          <w:rFonts w:hint="eastAsia" w:ascii="仿宋" w:hAnsi="仿宋" w:eastAsia="仿宋" w:cs="仿宋"/>
          <w:kern w:val="0"/>
          <w:sz w:val="28"/>
          <w:szCs w:val="28"/>
          <w:lang w:eastAsia="zh-CN"/>
        </w:rPr>
        <w:t>对结核感染者进行“预防性治疗”可有效降低其发病机会，推荐使用的预防性治疗方案有</w:t>
      </w:r>
      <w:r>
        <w:rPr>
          <w:rFonts w:hint="eastAsia" w:ascii="仿宋" w:hAnsi="仿宋" w:eastAsia="仿宋" w:cs="仿宋"/>
          <w:kern w:val="0"/>
          <w:sz w:val="28"/>
          <w:szCs w:val="28"/>
          <w:lang w:val="en-US" w:eastAsia="zh-CN"/>
        </w:rPr>
        <w:t>3种</w:t>
      </w:r>
      <w:r>
        <w:rPr>
          <w:rFonts w:hint="eastAsia" w:ascii="仿宋" w:hAnsi="仿宋" w:eastAsia="仿宋" w:cs="仿宋"/>
          <w:kern w:val="0"/>
          <w:sz w:val="28"/>
          <w:szCs w:val="28"/>
        </w:rPr>
        <w:t>：</w:t>
      </w:r>
      <w:r>
        <w:rPr>
          <w:rFonts w:hint="eastAsia" w:ascii="仿宋" w:hAnsi="仿宋" w:eastAsia="仿宋" w:cs="仿宋"/>
          <w:kern w:val="0"/>
          <w:sz w:val="28"/>
          <w:szCs w:val="28"/>
          <w:lang w:val="en-US" w:eastAsia="zh-CN"/>
        </w:rPr>
        <w:t>“</w:t>
      </w:r>
      <w:r>
        <w:rPr>
          <w:rFonts w:hint="eastAsia" w:ascii="仿宋" w:hAnsi="仿宋" w:eastAsia="仿宋" w:cs="仿宋"/>
          <w:kern w:val="0"/>
          <w:sz w:val="28"/>
          <w:szCs w:val="28"/>
        </w:rPr>
        <w:t>异烟肼</w:t>
      </w:r>
      <w:r>
        <w:rPr>
          <w:rFonts w:hint="eastAsia" w:ascii="仿宋" w:hAnsi="仿宋" w:eastAsia="仿宋" w:cs="仿宋"/>
          <w:kern w:val="0"/>
          <w:sz w:val="28"/>
          <w:szCs w:val="28"/>
          <w:lang w:val="en-US" w:eastAsia="zh-CN"/>
        </w:rPr>
        <w:t>+利福喷丁，每周服药2次，疗程3个月”；“</w:t>
      </w:r>
      <w:r>
        <w:rPr>
          <w:rFonts w:hint="eastAsia" w:ascii="仿宋" w:hAnsi="仿宋" w:eastAsia="仿宋" w:cs="仿宋"/>
          <w:kern w:val="0"/>
          <w:sz w:val="28"/>
          <w:szCs w:val="28"/>
        </w:rPr>
        <w:t>异烟肼</w:t>
      </w:r>
      <w:r>
        <w:rPr>
          <w:rFonts w:hint="eastAsia" w:ascii="仿宋" w:hAnsi="仿宋" w:eastAsia="仿宋" w:cs="仿宋"/>
          <w:kern w:val="0"/>
          <w:sz w:val="28"/>
          <w:szCs w:val="28"/>
          <w:lang w:val="en-US" w:eastAsia="zh-CN"/>
        </w:rPr>
        <w:t>+利福平，每天1次，疗程3个月”；“</w:t>
      </w:r>
      <w:r>
        <w:rPr>
          <w:rFonts w:hint="eastAsia" w:ascii="仿宋" w:hAnsi="仿宋" w:eastAsia="仿宋" w:cs="仿宋"/>
          <w:kern w:val="0"/>
          <w:sz w:val="28"/>
          <w:szCs w:val="28"/>
        </w:rPr>
        <w:t>异烟肼</w:t>
      </w:r>
      <w:r>
        <w:rPr>
          <w:rFonts w:hint="eastAsia" w:ascii="仿宋" w:hAnsi="仿宋" w:eastAsia="仿宋" w:cs="仿宋"/>
          <w:kern w:val="0"/>
          <w:sz w:val="28"/>
          <w:szCs w:val="28"/>
          <w:lang w:eastAsia="zh-CN"/>
        </w:rPr>
        <w:t>，</w:t>
      </w:r>
      <w:r>
        <w:rPr>
          <w:rFonts w:hint="eastAsia" w:ascii="仿宋" w:hAnsi="仿宋" w:eastAsia="仿宋" w:cs="仿宋"/>
          <w:kern w:val="0"/>
          <w:sz w:val="28"/>
          <w:szCs w:val="28"/>
          <w:lang w:val="en-US" w:eastAsia="zh-CN"/>
        </w:rPr>
        <w:t>每天1次，疗程6个月”</w:t>
      </w:r>
      <w:r>
        <w:rPr>
          <w:rFonts w:hint="eastAsia" w:ascii="仿宋" w:hAnsi="仿宋" w:eastAsia="仿宋" w:cs="仿宋"/>
          <w:kern w:val="0"/>
          <w:sz w:val="28"/>
          <w:szCs w:val="28"/>
        </w:rPr>
        <w:t xml:space="preserve"> </w:t>
      </w:r>
      <w:r>
        <w:rPr>
          <w:rFonts w:hint="eastAsia" w:ascii="仿宋" w:hAnsi="仿宋" w:eastAsia="仿宋" w:cs="仿宋"/>
          <w:kern w:val="0"/>
          <w:sz w:val="28"/>
          <w:szCs w:val="28"/>
          <w:lang w:eastAsia="zh-CN"/>
        </w:rPr>
        <w:t>可选其中</w:t>
      </w:r>
      <w:r>
        <w:rPr>
          <w:rFonts w:hint="eastAsia" w:ascii="仿宋" w:hAnsi="仿宋" w:eastAsia="仿宋" w:cs="仿宋"/>
          <w:kern w:val="0"/>
          <w:sz w:val="28"/>
          <w:szCs w:val="28"/>
          <w:lang w:val="en-US" w:eastAsia="zh-CN"/>
        </w:rPr>
        <w:t>1种。研究表明，预防性服药的保护率为75%。</w:t>
      </w:r>
    </w:p>
    <w:p>
      <w:pPr>
        <w:widowControl/>
        <w:spacing w:line="520" w:lineRule="exact"/>
        <w:ind w:firstLine="420" w:firstLineChars="150"/>
        <w:jc w:val="left"/>
        <w:rPr>
          <w:rFonts w:hint="eastAsia" w:ascii="仿宋" w:hAnsi="仿宋" w:eastAsia="仿宋" w:cs="仿宋"/>
          <w:kern w:val="0"/>
          <w:sz w:val="28"/>
          <w:szCs w:val="28"/>
          <w:lang w:val="en-US" w:eastAsia="zh-CN"/>
        </w:rPr>
      </w:pPr>
      <w:r>
        <w:rPr>
          <w:rFonts w:hint="eastAsia" w:ascii="仿宋" w:hAnsi="仿宋" w:eastAsia="仿宋" w:cs="仿宋"/>
          <w:kern w:val="0"/>
          <w:sz w:val="28"/>
          <w:szCs w:val="28"/>
          <w:lang w:val="en-US" w:eastAsia="zh-CN"/>
        </w:rPr>
        <w:t>为了保证预防性治疗的效果，服药期间应遵医嘱、积极配合治疗，如果出现不良反应，请及时到结核病定点医院（蒲城县医院）就诊。</w:t>
      </w:r>
    </w:p>
    <w:p>
      <w:pPr>
        <w:widowControl/>
        <w:spacing w:line="520" w:lineRule="exact"/>
        <w:jc w:val="left"/>
        <w:rPr>
          <w:rFonts w:hint="eastAsia" w:ascii="仿宋" w:hAnsi="仿宋" w:eastAsia="仿宋" w:cs="仿宋"/>
          <w:kern w:val="0"/>
          <w:sz w:val="28"/>
          <w:szCs w:val="28"/>
          <w:lang w:val="en-US" w:eastAsia="zh-CN"/>
        </w:rPr>
      </w:pPr>
      <w:r>
        <w:rPr>
          <w:rFonts w:hint="eastAsia" w:ascii="仿宋" w:hAnsi="仿宋" w:eastAsia="仿宋" w:cs="仿宋"/>
          <w:kern w:val="0"/>
          <w:sz w:val="28"/>
          <w:szCs w:val="28"/>
          <w:lang w:val="en-US" w:eastAsia="zh-CN"/>
        </w:rPr>
        <w:t>同意预防性治疗者签字：</w:t>
      </w:r>
    </w:p>
    <w:p>
      <w:pPr>
        <w:widowControl/>
        <w:spacing w:line="520" w:lineRule="exact"/>
        <w:jc w:val="left"/>
        <w:rPr>
          <w:rFonts w:hint="eastAsia" w:ascii="仿宋" w:hAnsi="仿宋" w:eastAsia="仿宋" w:cs="仿宋"/>
          <w:kern w:val="0"/>
          <w:sz w:val="28"/>
          <w:szCs w:val="28"/>
          <w:lang w:val="en-US" w:eastAsia="zh-CN"/>
        </w:rPr>
      </w:pPr>
      <w:r>
        <w:rPr>
          <w:rFonts w:hint="eastAsia" w:ascii="仿宋" w:hAnsi="仿宋" w:eastAsia="仿宋" w:cs="仿宋"/>
          <w:kern w:val="0"/>
          <w:sz w:val="28"/>
          <w:szCs w:val="28"/>
          <w:lang w:val="en-US" w:eastAsia="zh-CN"/>
        </w:rPr>
        <w:t>不同意预防性治疗者签字：</w:t>
      </w:r>
    </w:p>
    <w:p>
      <w:pPr>
        <w:ind w:firstLine="6160" w:firstLineChars="2200"/>
        <w:rPr>
          <w:rFonts w:hint="eastAsia" w:ascii="仿宋_GB2312" w:eastAsia="仿宋_GB2312"/>
          <w:sz w:val="28"/>
          <w:szCs w:val="28"/>
        </w:rPr>
      </w:pPr>
      <w:r>
        <w:rPr>
          <w:rFonts w:hint="eastAsia" w:ascii="仿宋" w:hAnsi="仿宋" w:eastAsia="仿宋" w:cs="仿宋"/>
          <w:sz w:val="28"/>
          <w:szCs w:val="28"/>
        </w:rPr>
        <w:t xml:space="preserve"> </w:t>
      </w:r>
      <w:r>
        <w:rPr>
          <w:rFonts w:hint="eastAsia" w:ascii="仿宋" w:hAnsi="仿宋" w:eastAsia="仿宋" w:cs="仿宋"/>
          <w:sz w:val="28"/>
          <w:szCs w:val="28"/>
          <w:lang w:eastAsia="zh-CN"/>
        </w:rPr>
        <w:t>年</w:t>
      </w:r>
      <w:r>
        <w:rPr>
          <w:rFonts w:hint="eastAsia" w:ascii="仿宋" w:hAnsi="仿宋" w:eastAsia="仿宋" w:cs="仿宋"/>
          <w:sz w:val="28"/>
          <w:szCs w:val="28"/>
          <w:lang w:val="en-US" w:eastAsia="zh-CN"/>
        </w:rPr>
        <w:t xml:space="preserve">    月    日</w:t>
      </w:r>
      <w:r>
        <w:rPr>
          <w:rFonts w:hint="eastAsia" w:ascii="仿宋" w:hAnsi="仿宋" w:eastAsia="仿宋" w:cs="仿宋"/>
          <w:sz w:val="28"/>
          <w:szCs w:val="28"/>
        </w:rPr>
        <w:t xml:space="preserve">  </w:t>
      </w:r>
    </w:p>
    <w:p>
      <w:pPr>
        <w:numPr>
          <w:ilvl w:val="0"/>
          <w:numId w:val="0"/>
        </w:numPr>
        <w:jc w:val="center"/>
        <w:rPr>
          <w:rFonts w:hint="eastAsia" w:ascii="仿宋" w:hAnsi="仿宋" w:eastAsia="仿宋" w:cs="仿宋"/>
          <w:b w:val="0"/>
          <w:bCs w:val="0"/>
          <w:sz w:val="30"/>
          <w:szCs w:val="30"/>
          <w:lang w:eastAsia="zh-CN"/>
        </w:rPr>
      </w:pPr>
      <w:r>
        <w:rPr>
          <w:rFonts w:hint="eastAsia" w:ascii="仿宋" w:hAnsi="仿宋" w:eastAsia="仿宋" w:cs="仿宋"/>
          <w:b w:val="0"/>
          <w:bCs w:val="0"/>
          <w:sz w:val="30"/>
          <w:szCs w:val="30"/>
          <w:lang w:eastAsia="zh-CN"/>
        </w:rPr>
        <w:t>预防性治疗方案（背面）</w:t>
      </w:r>
    </w:p>
    <w:p>
      <w:pPr>
        <w:numPr>
          <w:ilvl w:val="0"/>
          <w:numId w:val="0"/>
        </w:numPr>
        <w:rPr>
          <w:rFonts w:hint="eastAsia" w:ascii="仿宋" w:hAnsi="仿宋" w:eastAsia="仿宋" w:cs="仿宋"/>
          <w:b/>
          <w:bCs/>
          <w:sz w:val="30"/>
          <w:szCs w:val="30"/>
          <w:lang w:eastAsia="zh-CN"/>
        </w:rPr>
      </w:pPr>
      <w:r>
        <w:rPr>
          <w:rFonts w:hint="eastAsia" w:ascii="仿宋" w:hAnsi="仿宋" w:eastAsia="仿宋" w:cs="仿宋"/>
          <w:b/>
          <w:bCs/>
          <w:sz w:val="30"/>
          <w:szCs w:val="30"/>
          <w:lang w:eastAsia="zh-CN"/>
        </w:rPr>
        <w:t>一、预防性治疗药物</w:t>
      </w:r>
    </w:p>
    <w:p>
      <w:pPr>
        <w:numPr>
          <w:ilvl w:val="0"/>
          <w:numId w:val="0"/>
        </w:numPr>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 xml:space="preserve"> </w:t>
      </w:r>
    </w:p>
    <w:p>
      <w:pPr>
        <w:numPr>
          <w:ilvl w:val="0"/>
          <w:numId w:val="0"/>
        </w:numPr>
        <w:rPr>
          <w:rFonts w:hint="eastAsia" w:ascii="仿宋" w:hAnsi="仿宋" w:eastAsia="仿宋" w:cs="仿宋"/>
          <w:sz w:val="30"/>
          <w:szCs w:val="30"/>
          <w:lang w:val="en-US" w:eastAsia="zh-CN"/>
        </w:rPr>
      </w:pPr>
    </w:p>
    <w:p>
      <w:pPr>
        <w:numPr>
          <w:ilvl w:val="0"/>
          <w:numId w:val="0"/>
        </w:numPr>
        <w:jc w:val="center"/>
        <w:rPr>
          <w:rFonts w:hint="eastAsia" w:ascii="仿宋" w:hAnsi="仿宋" w:eastAsia="仿宋" w:cs="仿宋"/>
          <w:sz w:val="30"/>
          <w:szCs w:val="30"/>
          <w:lang w:val="en-US" w:eastAsia="zh-CN"/>
        </w:rPr>
      </w:pPr>
    </w:p>
    <w:p>
      <w:pPr>
        <w:numPr>
          <w:ilvl w:val="0"/>
          <w:numId w:val="0"/>
        </w:numPr>
        <w:rPr>
          <w:rFonts w:hint="eastAsia" w:ascii="仿宋" w:hAnsi="仿宋" w:eastAsia="仿宋" w:cs="仿宋"/>
          <w:sz w:val="30"/>
          <w:szCs w:val="30"/>
          <w:lang w:val="en-US" w:eastAsia="zh-CN"/>
        </w:rPr>
      </w:pPr>
    </w:p>
    <w:p>
      <w:pPr>
        <w:numPr>
          <w:ilvl w:val="0"/>
          <w:numId w:val="0"/>
        </w:numPr>
        <w:ind w:leftChars="0"/>
        <w:rPr>
          <w:rFonts w:hint="eastAsia" w:ascii="仿宋" w:hAnsi="仿宋" w:eastAsia="仿宋" w:cs="仿宋"/>
          <w:b/>
          <w:bCs/>
          <w:sz w:val="30"/>
          <w:szCs w:val="30"/>
          <w:lang w:val="en-US" w:eastAsia="zh-CN"/>
        </w:rPr>
      </w:pPr>
      <w:r>
        <w:rPr>
          <w:rFonts w:hint="eastAsia" w:ascii="仿宋" w:hAnsi="仿宋" w:eastAsia="仿宋" w:cs="仿宋"/>
          <w:b/>
          <w:bCs/>
          <w:sz w:val="30"/>
          <w:szCs w:val="30"/>
          <w:lang w:val="en-US" w:eastAsia="zh-CN"/>
        </w:rPr>
        <w:t>二、用量和方法</w:t>
      </w:r>
    </w:p>
    <w:p>
      <w:pPr>
        <w:numPr>
          <w:ilvl w:val="0"/>
          <w:numId w:val="0"/>
        </w:numPr>
        <w:ind w:leftChars="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 xml:space="preserve">      </w:t>
      </w:r>
    </w:p>
    <w:p>
      <w:pPr>
        <w:numPr>
          <w:ilvl w:val="0"/>
          <w:numId w:val="0"/>
        </w:numPr>
        <w:ind w:leftChars="0"/>
        <w:rPr>
          <w:rFonts w:hint="eastAsia" w:ascii="仿宋" w:hAnsi="仿宋" w:eastAsia="仿宋" w:cs="仿宋"/>
          <w:sz w:val="30"/>
          <w:szCs w:val="30"/>
          <w:lang w:val="en-US" w:eastAsia="zh-CN"/>
        </w:rPr>
      </w:pPr>
    </w:p>
    <w:p>
      <w:pPr>
        <w:numPr>
          <w:ilvl w:val="0"/>
          <w:numId w:val="0"/>
        </w:numPr>
        <w:ind w:leftChars="0"/>
        <w:rPr>
          <w:rFonts w:hint="eastAsia" w:ascii="仿宋" w:hAnsi="仿宋" w:eastAsia="仿宋" w:cs="仿宋"/>
          <w:sz w:val="30"/>
          <w:szCs w:val="30"/>
          <w:lang w:val="en-US" w:eastAsia="zh-CN"/>
        </w:rPr>
      </w:pPr>
    </w:p>
    <w:p>
      <w:pPr>
        <w:numPr>
          <w:ilvl w:val="0"/>
          <w:numId w:val="0"/>
        </w:numPr>
        <w:ind w:leftChars="0"/>
        <w:rPr>
          <w:rFonts w:hint="eastAsia" w:ascii="仿宋" w:hAnsi="仿宋" w:eastAsia="仿宋" w:cs="仿宋"/>
          <w:b/>
          <w:bCs/>
          <w:sz w:val="30"/>
          <w:szCs w:val="30"/>
          <w:lang w:val="en-US" w:eastAsia="zh-CN"/>
        </w:rPr>
      </w:pPr>
      <w:r>
        <w:rPr>
          <w:rFonts w:hint="eastAsia" w:ascii="仿宋" w:hAnsi="仿宋" w:eastAsia="仿宋" w:cs="仿宋"/>
          <w:b/>
          <w:bCs/>
          <w:sz w:val="30"/>
          <w:szCs w:val="30"/>
          <w:lang w:val="en-US" w:eastAsia="zh-CN"/>
        </w:rPr>
        <w:t>三、具有下列情况者不要参加预防性治疗</w:t>
      </w:r>
    </w:p>
    <w:p>
      <w:pPr>
        <w:numPr>
          <w:ilvl w:val="0"/>
          <w:numId w:val="0"/>
        </w:numPr>
        <w:ind w:leftChars="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1、曾因结核感染进行过化学预防或因结核病进行过抗结核治疗者；</w:t>
      </w:r>
    </w:p>
    <w:p>
      <w:pPr>
        <w:numPr>
          <w:ilvl w:val="0"/>
          <w:numId w:val="0"/>
        </w:numPr>
        <w:ind w:leftChars="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2、正患急慢性传染病者；</w:t>
      </w:r>
    </w:p>
    <w:p>
      <w:pPr>
        <w:numPr>
          <w:ilvl w:val="0"/>
          <w:numId w:val="0"/>
        </w:numPr>
        <w:ind w:leftChars="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3、严重胃病患者；</w:t>
      </w:r>
    </w:p>
    <w:p>
      <w:pPr>
        <w:numPr>
          <w:ilvl w:val="0"/>
          <w:numId w:val="0"/>
        </w:numPr>
        <w:ind w:leftChars="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4、</w:t>
      </w:r>
      <w:r>
        <w:rPr>
          <w:rFonts w:hint="eastAsia" w:ascii="仿宋" w:hAnsi="仿宋" w:eastAsia="仿宋" w:cs="仿宋"/>
          <w:sz w:val="30"/>
          <w:szCs w:val="30"/>
          <w:lang w:eastAsia="zh-CN"/>
        </w:rPr>
        <w:t>肝肾功异常者。</w:t>
      </w:r>
    </w:p>
    <w:p>
      <w:pPr>
        <w:numPr>
          <w:ilvl w:val="0"/>
          <w:numId w:val="0"/>
        </w:numPr>
        <w:ind w:leftChars="0"/>
        <w:rPr>
          <w:rFonts w:hint="eastAsia" w:ascii="仿宋" w:hAnsi="仿宋" w:eastAsia="仿宋" w:cs="仿宋"/>
          <w:b/>
          <w:bCs/>
          <w:sz w:val="30"/>
          <w:szCs w:val="30"/>
          <w:lang w:eastAsia="zh-CN"/>
        </w:rPr>
      </w:pPr>
      <w:r>
        <w:rPr>
          <w:rFonts w:hint="eastAsia" w:ascii="仿宋" w:hAnsi="仿宋" w:eastAsia="仿宋" w:cs="仿宋"/>
          <w:b/>
          <w:bCs/>
          <w:sz w:val="30"/>
          <w:szCs w:val="30"/>
          <w:lang w:eastAsia="zh-CN"/>
        </w:rPr>
        <w:t>四、注意事项</w:t>
      </w:r>
    </w:p>
    <w:p>
      <w:pPr>
        <w:numPr>
          <w:ilvl w:val="0"/>
          <w:numId w:val="0"/>
        </w:numPr>
        <w:ind w:leftChars="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1、用药前，必须做胸部X光片和肝功能及血常规检查，一切正常方可用药；</w:t>
      </w:r>
    </w:p>
    <w:p>
      <w:pPr>
        <w:numPr>
          <w:ilvl w:val="0"/>
          <w:numId w:val="0"/>
        </w:numPr>
        <w:ind w:leftChars="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2、服药后小便出现橙黄色，属于药物代谢的正常现象；</w:t>
      </w:r>
    </w:p>
    <w:p>
      <w:pPr>
        <w:numPr>
          <w:ilvl w:val="0"/>
          <w:numId w:val="0"/>
        </w:numPr>
        <w:ind w:leftChars="0"/>
        <w:rPr>
          <w:rFonts w:hint="eastAsia" w:ascii="仿宋" w:hAnsi="仿宋" w:eastAsia="仿宋" w:cs="仿宋"/>
          <w:sz w:val="30"/>
          <w:szCs w:val="30"/>
          <w:lang w:eastAsia="zh-CN"/>
        </w:rPr>
      </w:pPr>
      <w:r>
        <w:rPr>
          <w:rFonts w:hint="eastAsia" w:ascii="仿宋" w:hAnsi="仿宋" w:eastAsia="仿宋" w:cs="仿宋"/>
          <w:sz w:val="30"/>
          <w:szCs w:val="30"/>
          <w:lang w:val="en-US" w:eastAsia="zh-CN"/>
        </w:rPr>
        <w:t>3、</w:t>
      </w:r>
      <w:r>
        <w:rPr>
          <w:rFonts w:hint="eastAsia" w:ascii="仿宋" w:hAnsi="仿宋" w:eastAsia="仿宋" w:cs="仿宋"/>
          <w:sz w:val="30"/>
          <w:szCs w:val="30"/>
          <w:lang w:eastAsia="zh-CN"/>
        </w:rPr>
        <w:t>服药期间密切监测肝、肾功能，如出现药物不良反应，及时到医院就诊；</w:t>
      </w:r>
    </w:p>
    <w:p>
      <w:pPr>
        <w:numPr>
          <w:ilvl w:val="0"/>
          <w:numId w:val="0"/>
        </w:numPr>
        <w:ind w:leftChars="0"/>
        <w:rPr>
          <w:rFonts w:hint="eastAsia" w:ascii="仿宋_GB2312" w:eastAsia="仿宋_GB2312"/>
          <w:sz w:val="28"/>
          <w:szCs w:val="28"/>
        </w:rPr>
      </w:pPr>
      <w:r>
        <w:rPr>
          <w:rFonts w:hint="eastAsia" w:ascii="仿宋" w:hAnsi="仿宋" w:eastAsia="仿宋" w:cs="仿宋"/>
          <w:sz w:val="30"/>
          <w:szCs w:val="30"/>
          <w:lang w:val="en-US" w:eastAsia="zh-CN"/>
        </w:rPr>
        <w:t>4、按时服药，定期复查。</w:t>
      </w:r>
      <w:r>
        <w:rPr>
          <w:rFonts w:hint="eastAsia" w:ascii="仿宋" w:hAnsi="仿宋" w:eastAsia="仿宋" w:cs="仿宋"/>
          <w:sz w:val="30"/>
          <w:szCs w:val="30"/>
        </w:rPr>
        <w:t xml:space="preserve">                               </w:t>
      </w:r>
      <w:r>
        <w:rPr>
          <w:rFonts w:hint="eastAsia" w:ascii="仿宋_GB2312" w:eastAsia="仿宋_GB2312"/>
          <w:sz w:val="28"/>
          <w:szCs w:val="28"/>
        </w:rPr>
        <w:t xml:space="preserve">                                </w:t>
      </w:r>
    </w:p>
    <w:p>
      <w:pPr>
        <w:pStyle w:val="8"/>
        <w:keepNext w:val="0"/>
        <w:keepLines w:val="0"/>
        <w:pageBreakBefore w:val="0"/>
        <w:widowControl w:val="0"/>
        <w:kinsoku/>
        <w:wordWrap/>
        <w:overflowPunct/>
        <w:topLinePunct w:val="0"/>
        <w:bidi w:val="0"/>
        <w:snapToGrid/>
        <w:spacing w:line="360" w:lineRule="auto"/>
        <w:textAlignment w:val="auto"/>
        <w:rPr>
          <w:rFonts w:hint="eastAsia" w:ascii="仿宋" w:hAnsi="仿宋" w:eastAsia="仿宋" w:cs="仿宋"/>
          <w:sz w:val="32"/>
          <w:szCs w:val="32"/>
          <w:u w:val="single"/>
        </w:rPr>
        <w:sectPr>
          <w:pgSz w:w="11906" w:h="16838"/>
          <w:pgMar w:top="1440" w:right="1486" w:bottom="1440" w:left="1600" w:header="851" w:footer="992" w:gutter="0"/>
          <w:cols w:space="720" w:num="1"/>
          <w:docGrid w:type="lines" w:linePitch="312" w:charSpace="0"/>
        </w:sectPr>
      </w:pPr>
    </w:p>
    <w:tbl>
      <w:tblPr>
        <w:tblStyle w:val="5"/>
        <w:tblW w:w="14460" w:type="dxa"/>
        <w:tblInd w:w="93" w:type="dxa"/>
        <w:tblLayout w:type="autofit"/>
        <w:tblCellMar>
          <w:top w:w="0" w:type="dxa"/>
          <w:left w:w="108" w:type="dxa"/>
          <w:bottom w:w="0" w:type="dxa"/>
          <w:right w:w="108" w:type="dxa"/>
        </w:tblCellMar>
      </w:tblPr>
      <w:tblGrid>
        <w:gridCol w:w="1800"/>
        <w:gridCol w:w="3195"/>
        <w:gridCol w:w="2400"/>
        <w:gridCol w:w="1770"/>
        <w:gridCol w:w="3045"/>
        <w:gridCol w:w="2250"/>
      </w:tblGrid>
      <w:tr>
        <w:tblPrEx>
          <w:tblCellMar>
            <w:top w:w="0" w:type="dxa"/>
            <w:left w:w="108" w:type="dxa"/>
            <w:bottom w:w="0" w:type="dxa"/>
            <w:right w:w="108" w:type="dxa"/>
          </w:tblCellMar>
        </w:tblPrEx>
        <w:trPr>
          <w:trHeight w:val="600" w:hRule="atLeast"/>
        </w:trPr>
        <w:tc>
          <w:tcPr>
            <w:tcW w:w="14460" w:type="dxa"/>
            <w:gridSpan w:val="6"/>
            <w:tcBorders>
              <w:top w:val="nil"/>
              <w:left w:val="nil"/>
              <w:bottom w:val="nil"/>
              <w:right w:val="nil"/>
            </w:tcBorders>
            <w:noWrap w:val="0"/>
            <w:vAlign w:val="center"/>
          </w:tcPr>
          <w:p>
            <w:pPr>
              <w:keepNext w:val="0"/>
              <w:keepLines w:val="0"/>
              <w:widowControl/>
              <w:suppressLineNumbers w:val="0"/>
              <w:jc w:val="both"/>
              <w:textAlignment w:val="center"/>
              <w:rPr>
                <w:rFonts w:ascii="方正小标宋简体" w:hAnsi="方正小标宋简体" w:eastAsia="方正小标宋简体" w:cs="方正小标宋简体"/>
                <w:i w:val="0"/>
                <w:iCs w:val="0"/>
                <w:color w:val="000000"/>
                <w:sz w:val="48"/>
                <w:szCs w:val="48"/>
                <w:u w:val="none"/>
              </w:rPr>
            </w:pPr>
            <w:r>
              <w:rPr>
                <w:rFonts w:hint="eastAsia" w:ascii="仿宋" w:hAnsi="仿宋" w:eastAsia="仿宋" w:cs="仿宋"/>
                <w:i w:val="0"/>
                <w:iCs w:val="0"/>
                <w:color w:val="000000"/>
                <w:kern w:val="0"/>
                <w:sz w:val="22"/>
                <w:szCs w:val="22"/>
                <w:u w:val="none"/>
                <w:lang w:val="en-US" w:eastAsia="zh-CN" w:bidi="ar"/>
              </w:rPr>
              <w:t>附件9</w:t>
            </w:r>
            <w:r>
              <w:rPr>
                <w:rFonts w:hint="eastAsia" w:ascii="方正小标宋简体" w:hAnsi="方正小标宋简体" w:eastAsia="方正小标宋简体" w:cs="方正小标宋简体"/>
                <w:i w:val="0"/>
                <w:iCs w:val="0"/>
                <w:color w:val="000000"/>
                <w:kern w:val="0"/>
                <w:sz w:val="44"/>
                <w:szCs w:val="44"/>
                <w:u w:val="none"/>
                <w:lang w:val="en-US" w:eastAsia="zh-CN" w:bidi="ar"/>
              </w:rPr>
              <w:t xml:space="preserve">                  结核菌素筛查工作通讯录</w:t>
            </w:r>
          </w:p>
        </w:tc>
      </w:tr>
      <w:tr>
        <w:tblPrEx>
          <w:tblCellMar>
            <w:top w:w="0" w:type="dxa"/>
            <w:left w:w="108" w:type="dxa"/>
            <w:bottom w:w="0" w:type="dxa"/>
            <w:right w:w="108" w:type="dxa"/>
          </w:tblCellMar>
        </w:tblPrEx>
        <w:trPr>
          <w:trHeight w:val="940" w:hRule="atLeast"/>
        </w:trPr>
        <w:tc>
          <w:tcPr>
            <w:tcW w:w="18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负责人</w:t>
            </w:r>
          </w:p>
        </w:tc>
        <w:tc>
          <w:tcPr>
            <w:tcW w:w="31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职务</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联系方式</w:t>
            </w:r>
          </w:p>
        </w:tc>
        <w:tc>
          <w:tcPr>
            <w:tcW w:w="177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负责人</w:t>
            </w:r>
          </w:p>
        </w:tc>
        <w:tc>
          <w:tcPr>
            <w:tcW w:w="304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职务</w:t>
            </w:r>
          </w:p>
        </w:tc>
        <w:tc>
          <w:tcPr>
            <w:tcW w:w="2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联系方式</w:t>
            </w:r>
          </w:p>
        </w:tc>
      </w:tr>
      <w:tr>
        <w:tblPrEx>
          <w:tblCellMar>
            <w:top w:w="0" w:type="dxa"/>
            <w:left w:w="108" w:type="dxa"/>
            <w:bottom w:w="0" w:type="dxa"/>
            <w:right w:w="108" w:type="dxa"/>
          </w:tblCellMar>
        </w:tblPrEx>
        <w:trPr>
          <w:trHeight w:val="86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尚晓刚</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卫健局副局长</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13961652963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陈启潮</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教育局副局长</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13891383831</w:t>
            </w:r>
          </w:p>
        </w:tc>
      </w:tr>
      <w:tr>
        <w:tblPrEx>
          <w:tblCellMar>
            <w:top w:w="0" w:type="dxa"/>
            <w:left w:w="108" w:type="dxa"/>
            <w:bottom w:w="0" w:type="dxa"/>
            <w:right w:w="108" w:type="dxa"/>
          </w:tblCellMar>
        </w:tblPrEx>
        <w:trPr>
          <w:trHeight w:val="104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张军红</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卫健局副局长</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13892586913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何 华</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教育局基教二股股长</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13759644122</w:t>
            </w:r>
          </w:p>
        </w:tc>
      </w:tr>
      <w:tr>
        <w:tblPrEx>
          <w:tblCellMar>
            <w:top w:w="0" w:type="dxa"/>
            <w:left w:w="108" w:type="dxa"/>
            <w:bottom w:w="0" w:type="dxa"/>
            <w:right w:w="108" w:type="dxa"/>
          </w:tblCellMar>
        </w:tblPrEx>
        <w:trPr>
          <w:trHeight w:val="96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赵 健</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蒲城县医院副院长</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13572309000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原 刚</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疾控中心主任</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13572308166</w:t>
            </w:r>
          </w:p>
        </w:tc>
      </w:tr>
      <w:tr>
        <w:tblPrEx>
          <w:tblCellMar>
            <w:top w:w="0" w:type="dxa"/>
            <w:left w:w="108" w:type="dxa"/>
            <w:bottom w:w="0" w:type="dxa"/>
            <w:right w:w="108" w:type="dxa"/>
          </w:tblCellMar>
        </w:tblPrEx>
        <w:trPr>
          <w:trHeight w:val="96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和小君</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疾控中心副主任</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17795882340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周 军</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卫健局疾控股股长</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18791308088</w:t>
            </w:r>
          </w:p>
        </w:tc>
      </w:tr>
      <w:tr>
        <w:tblPrEx>
          <w:tblCellMar>
            <w:top w:w="0" w:type="dxa"/>
            <w:left w:w="108" w:type="dxa"/>
            <w:bottom w:w="0" w:type="dxa"/>
            <w:right w:w="108" w:type="dxa"/>
          </w:tblCellMar>
        </w:tblPrEx>
        <w:trPr>
          <w:trHeight w:val="940" w:hRule="atLeast"/>
        </w:trPr>
        <w:tc>
          <w:tcPr>
            <w:tcW w:w="18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同天侠</w:t>
            </w:r>
          </w:p>
        </w:tc>
        <w:tc>
          <w:tcPr>
            <w:tcW w:w="31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蒲城县医院疾控科科长</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13772773481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王俊启</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蒲城县医院感染科主任</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13399236008</w:t>
            </w:r>
          </w:p>
        </w:tc>
      </w:tr>
      <w:tr>
        <w:tblPrEx>
          <w:tblCellMar>
            <w:top w:w="0" w:type="dxa"/>
            <w:left w:w="108" w:type="dxa"/>
            <w:bottom w:w="0" w:type="dxa"/>
            <w:right w:w="108" w:type="dxa"/>
          </w:tblCellMar>
        </w:tblPrEx>
        <w:trPr>
          <w:trHeight w:val="94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董 娜</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蒲城县医院感染科护士长</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13369158686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孙延芬</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疾控中心结防科科长</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13892385886</w:t>
            </w:r>
          </w:p>
        </w:tc>
      </w:tr>
      <w:tr>
        <w:tblPrEx>
          <w:tblCellMar>
            <w:top w:w="0" w:type="dxa"/>
            <w:left w:w="108" w:type="dxa"/>
            <w:bottom w:w="0" w:type="dxa"/>
            <w:right w:w="108" w:type="dxa"/>
          </w:tblCellMar>
        </w:tblPrEx>
        <w:trPr>
          <w:trHeight w:val="96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任莉萍</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疾控中心结防科</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13571504651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戴艳芳</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疾控中心结防科</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13992358680</w:t>
            </w:r>
          </w:p>
        </w:tc>
      </w:tr>
    </w:tbl>
    <w:p>
      <w:pPr>
        <w:pStyle w:val="8"/>
        <w:keepNext w:val="0"/>
        <w:keepLines w:val="0"/>
        <w:pageBreakBefore w:val="0"/>
        <w:widowControl w:val="0"/>
        <w:kinsoku/>
        <w:wordWrap/>
        <w:overflowPunct/>
        <w:topLinePunct w:val="0"/>
        <w:bidi w:val="0"/>
        <w:snapToGrid/>
        <w:spacing w:line="360" w:lineRule="auto"/>
        <w:textAlignment w:val="auto"/>
        <w:rPr>
          <w:rFonts w:hint="eastAsia" w:ascii="仿宋" w:hAnsi="仿宋" w:eastAsia="仿宋" w:cs="仿宋"/>
          <w:sz w:val="32"/>
          <w:szCs w:val="32"/>
          <w:u w:val="single"/>
        </w:rPr>
      </w:pPr>
    </w:p>
    <w:p>
      <w:bookmarkStart w:id="1" w:name="_GoBack"/>
      <w:bookmarkEnd w:id="1"/>
    </w:p>
    <w:sectPr>
      <w:pgSz w:w="16838" w:h="11906" w:orient="landscape"/>
      <w:pgMar w:top="1600" w:right="1440" w:bottom="1486"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7"/>
      </w:rPr>
    </w:pPr>
    <w:r>
      <w:fldChar w:fldCharType="begin"/>
    </w:r>
    <w:r>
      <w:rPr>
        <w:rStyle w:val="7"/>
      </w:rPr>
      <w:instrText xml:space="preserve">PAGE  </w:instrText>
    </w:r>
    <w:r>
      <w:fldChar w:fldCharType="end"/>
    </w:r>
  </w:p>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FD332B"/>
    <w:multiLevelType w:val="singleLevel"/>
    <w:tmpl w:val="8EFD332B"/>
    <w:lvl w:ilvl="0" w:tentative="0">
      <w:start w:val="1"/>
      <w:numFmt w:val="decimal"/>
      <w:suff w:val="nothing"/>
      <w:lvlText w:val="%1、"/>
      <w:lvlJc w:val="left"/>
    </w:lvl>
  </w:abstractNum>
  <w:abstractNum w:abstractNumId="1">
    <w:nsid w:val="6B3A0787"/>
    <w:multiLevelType w:val="singleLevel"/>
    <w:tmpl w:val="6B3A0787"/>
    <w:lvl w:ilvl="0" w:tentative="0">
      <w:start w:val="1"/>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5"/>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342147A"/>
    <w:rsid w:val="534214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99"/>
    <w:pPr>
      <w:tabs>
        <w:tab w:val="center" w:pos="4153"/>
        <w:tab w:val="right" w:pos="8306"/>
      </w:tabs>
      <w:snapToGrid w:val="0"/>
      <w:jc w:val="left"/>
    </w:pPr>
    <w:rPr>
      <w:rFonts w:ascii="Calibri" w:hAnsi="Calibri"/>
      <w:kern w:val="0"/>
      <w:sz w:val="18"/>
      <w:szCs w:val="18"/>
    </w:rPr>
  </w:style>
  <w:style w:type="paragraph" w:styleId="3">
    <w:name w:val="header"/>
    <w:basedOn w:val="1"/>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4">
    <w:name w:val="Normal (Web)"/>
    <w:basedOn w:val="1"/>
    <w:uiPriority w:val="99"/>
    <w:pPr>
      <w:widowControl/>
      <w:spacing w:before="100" w:beforeAutospacing="1" w:after="100" w:afterAutospacing="1"/>
      <w:jc w:val="left"/>
    </w:pPr>
    <w:rPr>
      <w:rFonts w:ascii="宋体" w:hAnsi="宋体" w:cs="宋体"/>
      <w:kern w:val="0"/>
      <w:sz w:val="24"/>
    </w:rPr>
  </w:style>
  <w:style w:type="character" w:styleId="7">
    <w:name w:val="page number"/>
    <w:basedOn w:val="6"/>
    <w:qFormat/>
    <w:uiPriority w:val="99"/>
    <w:rPr>
      <w:rFonts w:cs="Times New Roman"/>
    </w:rPr>
  </w:style>
  <w:style w:type="paragraph" w:customStyle="1" w:styleId="8">
    <w:name w:val="Default"/>
    <w:qFormat/>
    <w:uiPriority w:val="99"/>
    <w:pPr>
      <w:widowControl w:val="0"/>
      <w:autoSpaceDE w:val="0"/>
      <w:autoSpaceDN w:val="0"/>
      <w:adjustRightInd w:val="0"/>
    </w:pPr>
    <w:rPr>
      <w:rFonts w:ascii="宋体" w:hAnsi="宋体" w:eastAsia="宋体" w:cs="宋体"/>
      <w:color w:val="000000"/>
      <w:sz w:val="24"/>
      <w:szCs w:val="24"/>
      <w:lang w:val="en-US" w:eastAsia="zh-CN" w:bidi="ar-SA"/>
    </w:rPr>
  </w:style>
  <w:style w:type="character" w:customStyle="1" w:styleId="9">
    <w:name w:val="font41"/>
    <w:basedOn w:val="6"/>
    <w:uiPriority w:val="0"/>
    <w:rPr>
      <w:rFonts w:hint="eastAsia" w:ascii="宋体" w:hAnsi="宋体" w:eastAsia="宋体" w:cs="宋体"/>
      <w:color w:val="000000"/>
      <w:sz w:val="28"/>
      <w:szCs w:val="28"/>
      <w:u w:val="none"/>
    </w:rPr>
  </w:style>
  <w:style w:type="character" w:customStyle="1" w:styleId="10">
    <w:name w:val="font01"/>
    <w:basedOn w:val="6"/>
    <w:uiPriority w:val="0"/>
    <w:rPr>
      <w:rFonts w:hint="eastAsia" w:ascii="宋体" w:hAnsi="宋体" w:eastAsia="宋体" w:cs="宋体"/>
      <w:color w:val="000000"/>
      <w:sz w:val="28"/>
      <w:szCs w:val="28"/>
      <w:u w:val="single"/>
    </w:rPr>
  </w:style>
  <w:style w:type="character" w:customStyle="1" w:styleId="11">
    <w:name w:val="font11"/>
    <w:basedOn w:val="6"/>
    <w:uiPriority w:val="0"/>
    <w:rPr>
      <w:rFonts w:hint="default" w:ascii="Times New Roman" w:hAnsi="Times New Roman" w:cs="Times New Roman"/>
      <w:color w:val="000000"/>
      <w:sz w:val="24"/>
      <w:szCs w:val="24"/>
      <w:u w:val="none"/>
    </w:rPr>
  </w:style>
  <w:style w:type="character" w:customStyle="1" w:styleId="12">
    <w:name w:val="font21"/>
    <w:basedOn w:val="6"/>
    <w:uiPriority w:val="0"/>
    <w:rPr>
      <w:rFonts w:hint="eastAsia" w:ascii="宋体" w:hAnsi="宋体" w:eastAsia="宋体" w:cs="宋体"/>
      <w:color w:val="000000"/>
      <w:sz w:val="24"/>
      <w:szCs w:val="24"/>
      <w:u w:val="none"/>
    </w:rPr>
  </w:style>
  <w:style w:type="character" w:customStyle="1" w:styleId="13">
    <w:name w:val="font31"/>
    <w:basedOn w:val="6"/>
    <w:uiPriority w:val="0"/>
    <w:rPr>
      <w:rFonts w:hint="eastAsia" w:ascii="宋体" w:hAnsi="宋体" w:eastAsia="宋体" w:cs="宋体"/>
      <w:color w:val="000000"/>
      <w:sz w:val="28"/>
      <w:szCs w:val="28"/>
      <w:u w:val="none"/>
    </w:rPr>
  </w:style>
  <w:style w:type="character" w:customStyle="1" w:styleId="14">
    <w:name w:val="font71"/>
    <w:basedOn w:val="6"/>
    <w:uiPriority w:val="0"/>
    <w:rPr>
      <w:rFonts w:hint="default" w:ascii="Times New Roman" w:hAnsi="Times New Roman" w:cs="Times New Roman"/>
      <w:color w:val="000000"/>
      <w:sz w:val="21"/>
      <w:szCs w:val="21"/>
      <w:u w:val="none"/>
    </w:rPr>
  </w:style>
  <w:style w:type="character" w:customStyle="1" w:styleId="15">
    <w:name w:val="font61"/>
    <w:basedOn w:val="6"/>
    <w:uiPriority w:val="0"/>
    <w:rPr>
      <w:rFonts w:hint="eastAsia" w:ascii="宋体" w:hAnsi="宋体" w:eastAsia="宋体" w:cs="宋体"/>
      <w:color w:val="00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2021-08-17T01:15:00Z</dcterms:created>
  <dc:creator>程 一珍</dc:creator>
  <cp:lastModifiedBy>程 一珍</cp:lastModifiedBy>
  <dcterms:modified xsi:type="dcterms:W3CDTF">2021-08-17T01:16:27Z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124D756A77874B8E86811C9706D68B2A</vt:lpwstr>
  </property>
</Properties>
</file>