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附件：</w:t>
      </w:r>
    </w:p>
    <w:p>
      <w:pPr>
        <w:spacing w:before="312" w:beforeLines="100" w:after="156" w:afterLines="50" w:line="560" w:lineRule="exact"/>
        <w:jc w:val="center"/>
        <w:rPr>
          <w:rFonts w:ascii="方正小标宋简体" w:hAnsi="等线" w:eastAsia="方正小标宋简体"/>
          <w:sz w:val="36"/>
          <w:szCs w:val="36"/>
        </w:rPr>
      </w:pPr>
      <w:bookmarkStart w:id="0" w:name="_Hlk126139652"/>
      <w:r>
        <w:rPr>
          <w:rFonts w:hint="eastAsia" w:ascii="方正小标宋简体" w:eastAsia="方正小标宋简体"/>
          <w:sz w:val="36"/>
          <w:szCs w:val="36"/>
        </w:rPr>
        <w:t>蒲城县义务教育阶段新课标课程设置及课时安排</w:t>
      </w:r>
      <w:bookmarkEnd w:id="0"/>
    </w:p>
    <w:p>
      <w:pPr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520"/>
        <w:gridCol w:w="766"/>
        <w:gridCol w:w="767"/>
        <w:gridCol w:w="766"/>
        <w:gridCol w:w="767"/>
        <w:gridCol w:w="766"/>
        <w:gridCol w:w="767"/>
        <w:gridCol w:w="766"/>
        <w:gridCol w:w="767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周课时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课程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四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六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七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八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程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门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类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道德与法治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体育与健康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音乐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美术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科学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物理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生物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地理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信息技术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劳动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综合实践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地方课程与学校课程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周课时总数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新授课总课时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1190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sz w:val="24"/>
                <w:szCs w:val="24"/>
              </w:rPr>
              <w:t>22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313A38CB"/>
    <w:rsid w:val="313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2023-02-24T01:08:00Z</dcterms:created>
  <dc:creator>西北羊</dc:creator>
  <cp:lastModifiedBy>西北羊</cp:lastModifiedBy>
  <dcterms:modified xsi:type="dcterms:W3CDTF">2023-02-24T01:08:28Z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9B478C23A09043F0AF1B959E282933C2</vt:lpwstr>
  </property>
</Properties>
</file>